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6DF12" w14:textId="19F8E098" w:rsidR="0088376D" w:rsidRDefault="00DA6609" w:rsidP="0088376D">
      <w:pPr>
        <w:pStyle w:val="a3"/>
        <w:jc w:val="center"/>
      </w:pPr>
      <w:r w:rsidRPr="0088376D">
        <w:t xml:space="preserve">1 - 7 июля - Неделя, направленная на снижение смертности </w:t>
      </w:r>
    </w:p>
    <w:p w14:paraId="0BE3FD2F" w14:textId="4474AE12" w:rsidR="0088376D" w:rsidRDefault="00DA6609" w:rsidP="0088376D">
      <w:pPr>
        <w:pStyle w:val="a3"/>
        <w:jc w:val="center"/>
      </w:pPr>
      <w:r w:rsidRPr="0088376D">
        <w:t>от внешних причин</w:t>
      </w:r>
    </w:p>
    <w:p w14:paraId="05F7F04A" w14:textId="67FA643A" w:rsidR="0088376D" w:rsidRDefault="00DA6609" w:rsidP="0088376D">
      <w:pPr>
        <w:pStyle w:val="a3"/>
        <w:jc w:val="center"/>
      </w:pPr>
      <w:r w:rsidRPr="0088376D">
        <w:br/>
      </w:r>
      <w:r w:rsidR="0088376D">
        <w:rPr>
          <w:noProof/>
        </w:rPr>
        <w:drawing>
          <wp:inline distT="0" distB="0" distL="0" distR="0" wp14:anchorId="3A35F82F" wp14:editId="60DBB6A3">
            <wp:extent cx="4423144" cy="2487457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948" cy="248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B2689" w14:textId="40220D71" w:rsidR="0088376D" w:rsidRDefault="00DA6609" w:rsidP="0088376D">
      <w:pPr>
        <w:pStyle w:val="a5"/>
      </w:pPr>
      <w:r w:rsidRPr="0088376D">
        <w:br/>
      </w:r>
      <w:r w:rsidR="0088376D">
        <w:t xml:space="preserve">        </w:t>
      </w:r>
      <w:r w:rsidRPr="0088376D">
        <w:t> Смертность от внешних причин вызывает особую озабоченность медицинского сообщества, поскольку в большинстве случаев эти причины устранимы и, кроме того, отличаются относительно низким возрастом смерти.</w:t>
      </w:r>
      <w:r w:rsidR="0088376D">
        <w:t xml:space="preserve"> </w:t>
      </w:r>
      <w:r w:rsidRPr="0088376D">
        <w:t>В</w:t>
      </w:r>
      <w:bookmarkStart w:id="0" w:name="_GoBack"/>
      <w:bookmarkEnd w:id="0"/>
      <w:r w:rsidRPr="0088376D">
        <w:t xml:space="preserve"> этом классе причин смерти выделяется несколько групп внешних причин.</w:t>
      </w:r>
    </w:p>
    <w:p w14:paraId="6358BB37" w14:textId="5E130804" w:rsidR="0088376D" w:rsidRDefault="00DA6609" w:rsidP="0088376D">
      <w:pPr>
        <w:pStyle w:val="a5"/>
      </w:pPr>
      <w:r w:rsidRPr="0088376D">
        <w:t>В частности, Росстат публикует показатели смертности от следующих групп внешних причин:</w:t>
      </w:r>
      <w:r w:rsidRPr="0088376D">
        <w:br/>
        <w:t>• От случайных отравлений алкоголем;</w:t>
      </w:r>
      <w:r w:rsidRPr="0088376D">
        <w:br/>
        <w:t>• От всех видов транспортных несчастных случаев, в том числе от дорожно-транспортных происшествий;</w:t>
      </w:r>
      <w:r w:rsidRPr="0088376D">
        <w:br/>
        <w:t>• От самоубийств;</w:t>
      </w:r>
      <w:r w:rsidRPr="0088376D">
        <w:br/>
        <w:t>• От убийств;</w:t>
      </w:r>
      <w:r w:rsidRPr="0088376D">
        <w:br/>
        <w:t>• От повреждений с неопределенными намерениями;</w:t>
      </w:r>
      <w:r w:rsidRPr="0088376D">
        <w:br/>
        <w:t>• От случайных падений;</w:t>
      </w:r>
      <w:r w:rsidRPr="0088376D">
        <w:br/>
        <w:t>• От случайных утоплений;</w:t>
      </w:r>
      <w:r w:rsidRPr="0088376D">
        <w:br/>
        <w:t>• От случайных несчастных случаев, вызванных воздействием дыма, огня и пламени.</w:t>
      </w:r>
    </w:p>
    <w:p w14:paraId="1B2775E5" w14:textId="77777777" w:rsidR="0088376D" w:rsidRDefault="0088376D" w:rsidP="0088376D">
      <w:pPr>
        <w:pStyle w:val="a5"/>
      </w:pPr>
    </w:p>
    <w:p w14:paraId="69ADD95C" w14:textId="691BABEB" w:rsidR="00F17761" w:rsidRPr="0088376D" w:rsidRDefault="00DA6609" w:rsidP="0088376D">
      <w:pPr>
        <w:pStyle w:val="a5"/>
      </w:pPr>
      <w:r w:rsidRPr="0088376D">
        <w:rPr>
          <w:b/>
          <w:i/>
        </w:rPr>
        <w:t>Стратегия по снижению смертности от внешних причин:</w:t>
      </w:r>
      <w:r w:rsidRPr="0088376D">
        <w:rPr>
          <w:b/>
          <w:i/>
        </w:rPr>
        <w:br/>
      </w:r>
      <w:r w:rsidRPr="0088376D">
        <w:t>• развитие здорового образа жизни и формирование витального поведения</w:t>
      </w:r>
      <w:r w:rsidRPr="0088376D">
        <w:br/>
        <w:t>• создание благоприятной и безопасной среды труда, отдыха и поездок</w:t>
      </w:r>
      <w:r w:rsidRPr="0088376D">
        <w:br/>
        <w:t>• снижение уровня бедности</w:t>
      </w:r>
      <w:r w:rsidR="0088376D">
        <w:t xml:space="preserve"> </w:t>
      </w:r>
      <w:r w:rsidRPr="0088376D">
        <w:t>и неравенства</w:t>
      </w:r>
    </w:p>
    <w:sectPr w:rsidR="00F17761" w:rsidRPr="0088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6D"/>
    <w:rsid w:val="001F5850"/>
    <w:rsid w:val="0077246D"/>
    <w:rsid w:val="0088376D"/>
    <w:rsid w:val="00DA6609"/>
    <w:rsid w:val="00F1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6A02"/>
  <w15:chartTrackingRefBased/>
  <w15:docId w15:val="{A478F1CE-CA84-4BE2-BF4E-240CF700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8376D"/>
    <w:pPr>
      <w:spacing w:line="240" w:lineRule="auto"/>
      <w:contextualSpacing/>
    </w:pPr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88376D"/>
    <w:rPr>
      <w:b/>
    </w:rPr>
  </w:style>
  <w:style w:type="paragraph" w:styleId="a5">
    <w:name w:val="Body Text Indent"/>
    <w:basedOn w:val="a"/>
    <w:link w:val="a6"/>
    <w:uiPriority w:val="99"/>
    <w:unhideWhenUsed/>
    <w:rsid w:val="0088376D"/>
    <w:pPr>
      <w:spacing w:line="240" w:lineRule="auto"/>
      <w:ind w:firstLine="709"/>
      <w:contextualSpacing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3</cp:revision>
  <dcterms:created xsi:type="dcterms:W3CDTF">2024-07-01T06:45:00Z</dcterms:created>
  <dcterms:modified xsi:type="dcterms:W3CDTF">2024-07-01T07:08:00Z</dcterms:modified>
</cp:coreProperties>
</file>