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9358F9" w:rsidRDefault="00104377" w:rsidP="00104377">
      <w:pPr>
        <w:pStyle w:val="2"/>
        <w:rPr>
          <w:sz w:val="36"/>
          <w:szCs w:val="36"/>
        </w:rPr>
      </w:pPr>
      <w:r w:rsidRPr="009358F9">
        <w:rPr>
          <w:sz w:val="36"/>
          <w:szCs w:val="36"/>
        </w:rPr>
        <w:t>ПРОФИЛАКТИКА И ЕЕ ОСНОВНЫЕ ВИДЫ</w:t>
      </w:r>
    </w:p>
    <w:p w:rsidR="00104377" w:rsidRPr="009358F9" w:rsidRDefault="00104377" w:rsidP="00104377">
      <w:pPr>
        <w:pStyle w:val="a4"/>
        <w:rPr>
          <w:sz w:val="36"/>
          <w:szCs w:val="36"/>
        </w:rPr>
      </w:pPr>
    </w:p>
    <w:p w:rsidR="00104377" w:rsidRPr="00F5345E" w:rsidRDefault="00104377" w:rsidP="007E3817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</w:t>
      </w:r>
    </w:p>
    <w:p w:rsidR="00104377" w:rsidRPr="00F5345E" w:rsidRDefault="00104377" w:rsidP="007E3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Термин профилактика (</w:t>
      </w:r>
      <w:proofErr w:type="spellStart"/>
      <w:r w:rsidRPr="00F5345E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F5345E">
        <w:rPr>
          <w:rFonts w:ascii="Times New Roman" w:hAnsi="Times New Roman" w:cs="Times New Roman"/>
          <w:sz w:val="28"/>
          <w:szCs w:val="28"/>
        </w:rPr>
        <w:t>) можно определить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817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679DA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Pr="00F5345E">
        <w:rPr>
          <w:rFonts w:ascii="Times New Roman" w:hAnsi="Times New Roman" w:cs="Times New Roman"/>
          <w:sz w:val="28"/>
          <w:szCs w:val="28"/>
        </w:rPr>
        <w:t xml:space="preserve">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</w:t>
      </w:r>
    </w:p>
    <w:p w:rsidR="007E3817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Выделяют индивидуальную и общественную профилактику. 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В зависимости от состояния здоровья, наличия факторов риска заболевания или выраженной патологии у человека рассматривают 3 вида профилактики.</w:t>
      </w:r>
    </w:p>
    <w:p w:rsidR="007E3817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b/>
          <w:sz w:val="28"/>
          <w:szCs w:val="28"/>
        </w:rPr>
        <w:t>Первичная профилактика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 это система мер предупреждения возникновения и воздействия факторов риска развития заболеваний (вакцинация, рациональный режим труда и отдыха, рациональное качественное питание, физическая активность, оздоровление окружающей среды и, др.). 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К первичной профилактике относят социально-экономические мероприятия государства по оздоровлению образа жизни, окружающей среды, воспитанию и др. Профилактическая деятельность обязательна для всех медицинских работников. Не случайно поликлиники, больницы, диспансеры, родильные дома называются лечебно-профилактическими учреждениями.</w:t>
      </w:r>
    </w:p>
    <w:p w:rsidR="007E3817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b/>
          <w:sz w:val="28"/>
          <w:szCs w:val="28"/>
        </w:rPr>
        <w:t>Вторичная профилактика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 это комплекс мероприятий по устранению выраженных факторов риска, которые при определенных условиях (снижение иммунного статуса, перенапряжение, адаптационный срыв) могут привести к возникновению, обострению или рецидиву заболевания. 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Наиболее эффективным методом вторичной профилактики является диспансеризация как комплексный метод раннего выявления заболеваний, динамического наблюдения, направленного лечения, рационального последовательного оздоровления.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Ряд специалистов предлагают термин </w:t>
      </w:r>
      <w:r w:rsidRPr="00466603">
        <w:rPr>
          <w:rFonts w:ascii="Times New Roman" w:hAnsi="Times New Roman" w:cs="Times New Roman"/>
          <w:b/>
          <w:sz w:val="28"/>
          <w:szCs w:val="28"/>
        </w:rPr>
        <w:t>«третичная профилактика»</w:t>
      </w:r>
      <w:r w:rsidRPr="00F5345E">
        <w:rPr>
          <w:rFonts w:ascii="Times New Roman" w:hAnsi="Times New Roman" w:cs="Times New Roman"/>
          <w:sz w:val="28"/>
          <w:szCs w:val="28"/>
        </w:rPr>
        <w:t xml:space="preserve"> как комплекс мероприятий по реабилитации больных, утративших возможность полноценной жизнедеятельности. Третичная профилактика имеет целью социальную (формиров</w:t>
      </w:r>
      <w:r w:rsidR="00466603">
        <w:rPr>
          <w:rFonts w:ascii="Times New Roman" w:hAnsi="Times New Roman" w:cs="Times New Roman"/>
          <w:sz w:val="28"/>
          <w:szCs w:val="28"/>
        </w:rPr>
        <w:t xml:space="preserve">ание уверенности в собственной </w:t>
      </w:r>
      <w:r w:rsidRPr="00F5345E">
        <w:rPr>
          <w:rFonts w:ascii="Times New Roman" w:hAnsi="Times New Roman" w:cs="Times New Roman"/>
          <w:sz w:val="28"/>
          <w:szCs w:val="28"/>
        </w:rPr>
        <w:t xml:space="preserve">социальной пригодности), трудовую (возможность восстановления трудовых навыков), </w:t>
      </w:r>
      <w:r w:rsidRPr="00F5345E">
        <w:rPr>
          <w:rFonts w:ascii="Times New Roman" w:hAnsi="Times New Roman" w:cs="Times New Roman"/>
          <w:sz w:val="28"/>
          <w:szCs w:val="28"/>
        </w:rPr>
        <w:lastRenderedPageBreak/>
        <w:t>психологическую (восстановление поведенческой активности личности) и медицинскую (восстановление функций органов и систем) реабилитацию.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Важнейшей составной частью всех профилактических мероприятий является формирование у населения медико-социальной активности и установок на здоровый образ жизни.</w:t>
      </w:r>
    </w:p>
    <w:p w:rsidR="00104377" w:rsidRPr="00F5345E" w:rsidRDefault="00104377" w:rsidP="00AC083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104377" w:rsidRPr="007E3817" w:rsidRDefault="00104377" w:rsidP="007E381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817">
        <w:rPr>
          <w:rFonts w:ascii="Times New Roman" w:hAnsi="Times New Roman" w:cs="Times New Roman"/>
          <w:sz w:val="28"/>
          <w:szCs w:val="28"/>
          <w:u w:val="single"/>
        </w:rPr>
        <w:t>Основные методы и формы пропаганды здорового образа жизни</w:t>
      </w:r>
    </w:p>
    <w:p w:rsidR="007E3817" w:rsidRDefault="007E381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Цель пропаганды здорового образа жизни — формирование гигиенического поведения населения, базирующегося на научно обоснованных санитарно-гигиенических нормативах, направленных на сохранение и укрепление здоровья, обеспечение высокого уровня трудоспособности, достижение активного долголетия.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Для реализации этой цели должны быть решены следующие задачи: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обеспечение необходимой медико-гигиенической информацией о здоровом образе жизни;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стимулирование деятельности государственных органов и общественных организаций по созданию условий для здорового образа жизни населения;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вовлечение всех медицинских работников в санитарно-просветительную работу и воспитательную деятельность;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организация всенародного движения за формирование здорового образа жизни, объединение усилий с национальными движениями такого рода в зарубежных странах.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C0838">
        <w:rPr>
          <w:rFonts w:ascii="Times New Roman" w:hAnsi="Times New Roman" w:cs="Times New Roman"/>
          <w:sz w:val="28"/>
          <w:szCs w:val="28"/>
          <w:u w:val="single"/>
        </w:rPr>
        <w:t xml:space="preserve">Санитарное просвещение </w:t>
      </w:r>
      <w:r w:rsidRPr="00F5345E">
        <w:rPr>
          <w:rFonts w:ascii="Times New Roman" w:hAnsi="Times New Roman" w:cs="Times New Roman"/>
          <w:sz w:val="28"/>
          <w:szCs w:val="28"/>
        </w:rPr>
        <w:t>— это раздел здравоохранения, содержанием которого является гигиеническое обучение и воспитание населения.</w:t>
      </w:r>
    </w:p>
    <w:p w:rsidR="00104377" w:rsidRPr="00F5345E" w:rsidRDefault="00104377" w:rsidP="007E381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Повышение уровня санитарной культуры населения, проведение мероприятий, способствующих сохранению и укреплению здоровья, должны основываться на следующих принципах: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научность (пропаганда тех сведений и положений, которые являются научным знанием, прочно установленным и утвержденным в науке);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правдивость и объективность;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дифференцированность и целенаправленность;</w:t>
      </w:r>
    </w:p>
    <w:p w:rsidR="00AC0838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массовость;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 </w:t>
      </w:r>
      <w:r w:rsidR="00AC0838">
        <w:rPr>
          <w:rFonts w:ascii="Times New Roman" w:hAnsi="Times New Roman" w:cs="Times New Roman"/>
          <w:sz w:val="28"/>
          <w:szCs w:val="28"/>
        </w:rPr>
        <w:t xml:space="preserve">- </w:t>
      </w:r>
      <w:r w:rsidRPr="00F5345E">
        <w:rPr>
          <w:rFonts w:ascii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комплексность (то есть пропаганда здорового образа жизни должна вестись не только медиками, но и психологами, социологами и т.п.);</w:t>
      </w:r>
    </w:p>
    <w:p w:rsidR="00104377" w:rsidRPr="00F5345E" w:rsidRDefault="00AC0838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связь с жизнью общества, профильность.</w:t>
      </w:r>
    </w:p>
    <w:p w:rsidR="00104377" w:rsidRPr="00F5345E" w:rsidRDefault="00104377" w:rsidP="00FF6AA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Важнейшими направлениями воспитания санитарно-гигиенических навыков, пропаганды санитарно-гигиенических медицинских знаний, формирования здорового образа жизни можно считать следующие:</w:t>
      </w:r>
    </w:p>
    <w:p w:rsidR="00AC0838" w:rsidRDefault="00AC0838" w:rsidP="00AC083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B18EC" w:rsidRPr="00AC0838" w:rsidRDefault="00104377" w:rsidP="00AC083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C0838">
        <w:rPr>
          <w:rFonts w:ascii="Times New Roman" w:hAnsi="Times New Roman" w:cs="Times New Roman"/>
          <w:sz w:val="28"/>
          <w:szCs w:val="28"/>
          <w:u w:val="single"/>
        </w:rPr>
        <w:t>Пропаганда факторов, способствующих сохранению здоровья: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гигиена труда;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рациональное питание;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гигиена отдыха;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оптимальный двигательный режим;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4B18E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изкультура и спорт;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гигиена супружеских отношений;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закаливание;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личная гигиена;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медико-социальная активность;</w:t>
      </w:r>
    </w:p>
    <w:p w:rsidR="004B18EC" w:rsidRDefault="004B18EC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психогигиена;</w:t>
      </w:r>
    </w:p>
    <w:p w:rsidR="00FF6AA1" w:rsidRPr="004B18EC" w:rsidRDefault="00D9504F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4B18EC">
        <w:rPr>
          <w:rFonts w:ascii="Times New Roman" w:hAnsi="Times New Roman" w:cs="Times New Roman"/>
          <w:sz w:val="28"/>
          <w:szCs w:val="28"/>
        </w:rPr>
        <w:t xml:space="preserve"> гигиена окружающей среды.</w:t>
      </w:r>
    </w:p>
    <w:p w:rsidR="004D7351" w:rsidRPr="00AC0838" w:rsidRDefault="00104377" w:rsidP="00AC083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C0838">
        <w:rPr>
          <w:rFonts w:ascii="Times New Roman" w:hAnsi="Times New Roman" w:cs="Times New Roman"/>
          <w:sz w:val="28"/>
          <w:szCs w:val="28"/>
          <w:u w:val="single"/>
        </w:rPr>
        <w:t>2. Пропаганда профилактики факторов</w:t>
      </w:r>
      <w:r w:rsidR="004D7351" w:rsidRPr="00AC0838">
        <w:rPr>
          <w:rFonts w:ascii="Times New Roman" w:hAnsi="Times New Roman" w:cs="Times New Roman"/>
          <w:sz w:val="28"/>
          <w:szCs w:val="28"/>
          <w:u w:val="single"/>
        </w:rPr>
        <w:t>, пагубно влияющих на здоровье:</w:t>
      </w:r>
    </w:p>
    <w:p w:rsidR="004D7351" w:rsidRDefault="00E306E9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злоу</w:t>
      </w:r>
      <w:r w:rsidR="004D7351">
        <w:rPr>
          <w:rFonts w:ascii="Times New Roman" w:hAnsi="Times New Roman" w:cs="Times New Roman"/>
          <w:sz w:val="28"/>
          <w:szCs w:val="28"/>
        </w:rPr>
        <w:t>потребление спиртными напитками,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ркотиками,</w:t>
      </w:r>
      <w:r w:rsidR="004D7351">
        <w:rPr>
          <w:rFonts w:ascii="Times New Roman" w:hAnsi="Times New Roman" w:cs="Times New Roman"/>
          <w:sz w:val="28"/>
          <w:szCs w:val="28"/>
        </w:rPr>
        <w:t xml:space="preserve"> курение;</w:t>
      </w:r>
    </w:p>
    <w:p w:rsidR="004D7351" w:rsidRDefault="004D7351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соблюдение некоторых</w:t>
      </w:r>
      <w:r>
        <w:rPr>
          <w:rFonts w:ascii="Times New Roman" w:hAnsi="Times New Roman" w:cs="Times New Roman"/>
          <w:sz w:val="28"/>
          <w:szCs w:val="28"/>
        </w:rPr>
        <w:t xml:space="preserve"> этнических обрядов и привычек;</w:t>
      </w:r>
    </w:p>
    <w:p w:rsidR="00104377" w:rsidRPr="00F5345E" w:rsidRDefault="004D7351" w:rsidP="00AC0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религиозно-культовые отправления.</w:t>
      </w:r>
    </w:p>
    <w:p w:rsidR="00104377" w:rsidRPr="00F5345E" w:rsidRDefault="00104377" w:rsidP="00E306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Формирование здорового образа жизни, в частности, осуществление первичной профилактики, требует совместных усилий государственных, общественных организаций, медицинских учреждений, самого населения. Именно в таком направлении должна действовать государственная комплексная программа по укреплению здоровья и профилактике заболеваний, разработанная Центром медицинской профилактики и другими научными учреждениями.</w:t>
      </w:r>
    </w:p>
    <w:p w:rsidR="00104377" w:rsidRPr="00F5345E" w:rsidRDefault="00104377" w:rsidP="00BB422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Формирование здорового образа жизни — это основное направление первичной профилактики.</w:t>
      </w:r>
    </w:p>
    <w:p w:rsidR="00104377" w:rsidRPr="000E70AF" w:rsidRDefault="00104377" w:rsidP="00BB422F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E70AF">
        <w:rPr>
          <w:rFonts w:ascii="Times New Roman" w:hAnsi="Times New Roman" w:cs="Times New Roman"/>
          <w:sz w:val="28"/>
          <w:szCs w:val="28"/>
          <w:u w:val="single"/>
        </w:rPr>
        <w:t>Для каждого медицинского работника пропаганда здорового образа жизни является важным и необходима разделом работы, его профессиональной обязанностью.</w:t>
      </w:r>
    </w:p>
    <w:p w:rsidR="00104377" w:rsidRPr="00F5345E" w:rsidRDefault="00104377" w:rsidP="00BB422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1E0F">
        <w:rPr>
          <w:rFonts w:ascii="Times New Roman" w:hAnsi="Times New Roman" w:cs="Times New Roman"/>
          <w:sz w:val="28"/>
          <w:szCs w:val="28"/>
          <w:u w:val="single"/>
        </w:rPr>
        <w:t>С 1.01.89 г. реорганизована служба санитарного просвещения и создана служба формирования здорового образа жизни</w:t>
      </w:r>
      <w:r w:rsidRPr="00F5345E">
        <w:rPr>
          <w:rFonts w:ascii="Times New Roman" w:hAnsi="Times New Roman" w:cs="Times New Roman"/>
          <w:sz w:val="28"/>
          <w:szCs w:val="28"/>
        </w:rPr>
        <w:t>, а Дома санитарного просвещения преобразованы в Центры здоровья, затем в Центры медицинской профилактики.</w:t>
      </w:r>
    </w:p>
    <w:p w:rsidR="00104377" w:rsidRPr="00F5345E" w:rsidRDefault="00104377" w:rsidP="00C675B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Пропаганда медицинских знаний бывает трех типов: 1) массовая, 2) групповая, 3) индивидуальная.</w:t>
      </w:r>
    </w:p>
    <w:p w:rsidR="00104377" w:rsidRPr="00AC0838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Все врачи, фельдшеры, акушерки, медицинские сестры, кроме повседневной индивидуальной санитарно-просветительной работы с больными и посетителями лечебно-профилактических учреждений, должны </w:t>
      </w:r>
      <w:r w:rsidRPr="00AC0838">
        <w:rPr>
          <w:rFonts w:ascii="Times New Roman" w:hAnsi="Times New Roman" w:cs="Times New Roman"/>
          <w:sz w:val="28"/>
          <w:szCs w:val="28"/>
          <w:u w:val="single"/>
        </w:rPr>
        <w:t>уделять ежедневно часть рабочего времени массовой и групповой пропаганде медицинских и гигиенических знаний среди населения.</w:t>
      </w:r>
    </w:p>
    <w:p w:rsidR="00104377" w:rsidRPr="00F5345E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Общую организацию и руководство пропагандой здорового образа жизни и гигиеническим воспитанием населения осуществляет МЗ России, в котором есть отдел профилактики и сектор здорового образа жизни.</w:t>
      </w:r>
    </w:p>
    <w:p w:rsidR="004A44FE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В областях и городах имеются </w:t>
      </w:r>
      <w:r w:rsidRPr="002F1000">
        <w:rPr>
          <w:rFonts w:ascii="Times New Roman" w:hAnsi="Times New Roman" w:cs="Times New Roman"/>
          <w:b/>
          <w:sz w:val="28"/>
          <w:szCs w:val="28"/>
        </w:rPr>
        <w:t>Центры медицинской профилактики.</w:t>
      </w:r>
      <w:r w:rsidRPr="00F5345E">
        <w:rPr>
          <w:rFonts w:ascii="Times New Roman" w:hAnsi="Times New Roman" w:cs="Times New Roman"/>
          <w:sz w:val="28"/>
          <w:szCs w:val="28"/>
        </w:rPr>
        <w:t xml:space="preserve"> Структурная организация центров соответствует их функциям и включает следующие основные отделы: </w:t>
      </w:r>
    </w:p>
    <w:p w:rsidR="004A44FE" w:rsidRDefault="004A44FE" w:rsidP="00204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организационно-методический;</w:t>
      </w:r>
    </w:p>
    <w:p w:rsidR="004A44FE" w:rsidRDefault="004A44FE" w:rsidP="00204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организационно-пропагандистский;</w:t>
      </w:r>
    </w:p>
    <w:p w:rsidR="004A44FE" w:rsidRDefault="004A44FE" w:rsidP="00204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редакционно-издательский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377" w:rsidRPr="00F5345E" w:rsidRDefault="004A44FE" w:rsidP="00204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консультационно-оздоровительный.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lastRenderedPageBreak/>
        <w:t>В составе территориальных поликлиник, поликлинических отделений центральных районных (городских) больниц, медико-санитарных частей организуется отделение (кабинет) медицинской профилактики.</w:t>
      </w:r>
    </w:p>
    <w:p w:rsidR="00104377" w:rsidRPr="00F5345E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деятельностью отделения осуществляет Центр медицинской профилактики совместно с главным врачом лечебно-профилактического учреждения.</w:t>
      </w:r>
    </w:p>
    <w:p w:rsidR="00104377" w:rsidRPr="00F5345E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Отделение возглавляет врач (фельдшер), имеющий соответствующую подготовку в области ме</w:t>
      </w:r>
      <w:r w:rsidR="004A44FE">
        <w:rPr>
          <w:rFonts w:ascii="Times New Roman" w:hAnsi="Times New Roman" w:cs="Times New Roman"/>
          <w:sz w:val="28"/>
          <w:szCs w:val="28"/>
        </w:rPr>
        <w:t xml:space="preserve">дицинской профилактики </w:t>
      </w:r>
      <w:r w:rsidRPr="00F5345E">
        <w:rPr>
          <w:rFonts w:ascii="Times New Roman" w:hAnsi="Times New Roman" w:cs="Times New Roman"/>
          <w:sz w:val="28"/>
          <w:szCs w:val="28"/>
        </w:rPr>
        <w:t>и обладающий организаторскими способностями.</w:t>
      </w:r>
    </w:p>
    <w:p w:rsidR="00104377" w:rsidRPr="00F5345E" w:rsidRDefault="00104377" w:rsidP="004A44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Заведующий отделением непосредственно подчинен главному врачу лечебно-профилактического учреждения.</w:t>
      </w:r>
    </w:p>
    <w:p w:rsidR="004A44FE" w:rsidRDefault="004A44FE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Основные задачи отделения (кабинета) медицинской профилактики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1. Обеспечение взаимодействия лечебно-профилактического учреждения с территориальным Центром медицинской профилактики.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2. Организационно-методическое обеспечение деятельности медицинских работников лечебно-профилактического учреждения по выявлению факторов риска, коррекции образа жизни, пропаганда медицинских и гигиенических знаний и здорового образа жизни.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3. Осуществление информационного обеспечения специалистов и различных групп населения по вопросам охраны здоровья, в том числе и через средства массовой информации.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4. Изучение и оценка знаний вопросов профилактики и здорового образа жизни у прикреп</w:t>
      </w:r>
      <w:r w:rsidR="00C851F5">
        <w:rPr>
          <w:rFonts w:ascii="Times New Roman" w:hAnsi="Times New Roman" w:cs="Times New Roman"/>
          <w:sz w:val="28"/>
          <w:szCs w:val="28"/>
        </w:rPr>
        <w:t>ленного населения в соответствии</w:t>
      </w:r>
      <w:r w:rsidRPr="00F5345E">
        <w:rPr>
          <w:rFonts w:ascii="Times New Roman" w:hAnsi="Times New Roman" w:cs="Times New Roman"/>
          <w:sz w:val="28"/>
          <w:szCs w:val="28"/>
        </w:rPr>
        <w:t xml:space="preserve"> с характером и особенностями работы различных отделений и кабинетов лечебно-профилактического учреждения.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5. Внедрение научно обоснованных мероприятий по первичной и вторичной профилактике заболеваний, медицинских проблем формирования здоровья, гигиеническому обучению и воспитанию населения с учетом показателей заболеваемости прикрепленного контингента.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6. Координация и обеспечение консультативно-оздоровительной деятельности по вопросам сохранения и укрепления здоровья прикрепленного населения.</w:t>
      </w:r>
    </w:p>
    <w:p w:rsidR="00104377" w:rsidRPr="00F5345E" w:rsidRDefault="00104377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7. Организация, контроль и анализ деятельности медицинских работников лечебно-профилактического учреждения по вопросам сохранения и укрепления здоровья, снижения преждевременной смертности и выхода на инвалидность, по выявлению факторов риска, коррекции образа жизни, пропаганде медицинских и гигиенических знаний.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EFB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В соответствии с основными задачами отделение (кабинет) медицинской профилактики:</w:t>
      </w:r>
    </w:p>
    <w:p w:rsidR="00104377" w:rsidRPr="00F5345E" w:rsidRDefault="00104377" w:rsidP="00EE6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Осуществляет взаимодействие с Центром медицинской профилактики по вопросам: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подготовки сотрудников ЛПУ по разделу здорового образа жизни и гигиенического обучения и воспитания, а также усовершенствования знаний и внедрения новых методов профилактики заболеваний;</w:t>
      </w:r>
    </w:p>
    <w:p w:rsidR="00EE6EFB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приобретения и распространения инструктивно-методических документов по сохранению и укреплению здоровья, наглядных пособий санитарно-</w:t>
      </w:r>
      <w:proofErr w:type="gramStart"/>
      <w:r w:rsidR="00104377" w:rsidRPr="00F5345E">
        <w:rPr>
          <w:rFonts w:ascii="Times New Roman" w:hAnsi="Times New Roman" w:cs="Times New Roman"/>
          <w:sz w:val="28"/>
          <w:szCs w:val="28"/>
        </w:rPr>
        <w:t>просветительного характера</w:t>
      </w:r>
      <w:proofErr w:type="gramEnd"/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(включая видеофильмы) среди работников и населения (организованного и неорганизованного);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организации и проведения акций профилактической направленности среди прикрепленного населения;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создания банка санпросвет</w:t>
      </w:r>
      <w:r w:rsidR="008776E7">
        <w:rPr>
          <w:rFonts w:ascii="Times New Roman" w:hAnsi="Times New Roman" w:cs="Times New Roman"/>
          <w:sz w:val="28"/>
          <w:szCs w:val="28"/>
        </w:rPr>
        <w:t xml:space="preserve"> </w:t>
      </w:r>
      <w:r w:rsidR="00104377" w:rsidRPr="00F5345E">
        <w:rPr>
          <w:rFonts w:ascii="Times New Roman" w:hAnsi="Times New Roman" w:cs="Times New Roman"/>
          <w:sz w:val="28"/>
          <w:szCs w:val="28"/>
        </w:rPr>
        <w:t>литературы, лекций, бесед, статей медицинского профиля из периодической печати и т.д. для использования в работе;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внедрения новых методов профилактической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деятельность ЛПУ при работе с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населением;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организации лекториев, школ, семинаров для различных групп населения по вопросам охраны здоровья;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рецензирования текстов лекций, бесед, викторин и др. материалов, подготовленных работниками ЛПУ. Проводит работу с сотрудниками ЛПУ: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обобщает индивидуальные планы работы по вопросам, входящим в задачи отделения (кабинета) медицинской профилактики;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и консультативную помощь при подготовке радиопередач, лекций, бесед и т.д.;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контролирует и анализирует деятельность медицинских работников с населением по разделу гигиенического обучения, воспитания, сохранения и укрепления здоровья;</w:t>
      </w:r>
    </w:p>
    <w:p w:rsidR="00104377" w:rsidRPr="00F5345E" w:rsidRDefault="00EE6EFB" w:rsidP="00EE6E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принимает отчеты о проделанной работе, составляет сводный статистический отчет по ЛПУ, результаты доводит до сведения главного врача;</w:t>
      </w:r>
    </w:p>
    <w:p w:rsidR="00104377" w:rsidRPr="00F5345E" w:rsidRDefault="00C54835" w:rsidP="00C5483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сдает годовой отчет в Центр медицинской профилактики в установленные сроки.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5434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Проводит работу с пациентами лечебно-профилактического учреждения: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инструментальные исследования (антропометрия, измерение артериального давления, взвешивание и пр.);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сбор анамнестических данных для выявления факторов риска, а также тестирование;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выдачу рекомендаций по коррекции здорового образа жизни;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организует учет профилактических осмотров, а также осуществляет учет и </w:t>
      </w:r>
      <w:proofErr w:type="gramStart"/>
      <w:r w:rsidR="00104377" w:rsidRPr="00F534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прививок;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разъясняет целесообразность проведения прививочной кампании;</w:t>
      </w:r>
    </w:p>
    <w:p w:rsidR="00104377" w:rsidRPr="00F5345E" w:rsidRDefault="00543478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организует лектории, школы, семинары для различных групп населения по вопросам охраны, сохранения и укрепления здоровья, обеспечивает их проведение как в организационно-методическом плане, так и санитарно-просветительной литературе.</w:t>
      </w:r>
    </w:p>
    <w:p w:rsidR="00B72D87" w:rsidRDefault="00104377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lastRenderedPageBreak/>
        <w:t>Медицинские работники должны квалифицированно использовать все доступные и необходимые методы и средства гигиенического обучения и воспитания. Под словом «методы»</w:t>
      </w:r>
      <w:r w:rsidR="00B72D87">
        <w:rPr>
          <w:rFonts w:ascii="Times New Roman" w:hAnsi="Times New Roman" w:cs="Times New Roman"/>
          <w:sz w:val="28"/>
          <w:szCs w:val="28"/>
        </w:rPr>
        <w:t>,</w:t>
      </w:r>
      <w:r w:rsidRPr="00F5345E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B72D87">
        <w:rPr>
          <w:rFonts w:ascii="Times New Roman" w:hAnsi="Times New Roman" w:cs="Times New Roman"/>
          <w:sz w:val="28"/>
          <w:szCs w:val="28"/>
        </w:rPr>
        <w:t>,</w:t>
      </w:r>
      <w:r w:rsidRPr="00F5345E">
        <w:rPr>
          <w:rFonts w:ascii="Times New Roman" w:hAnsi="Times New Roman" w:cs="Times New Roman"/>
          <w:sz w:val="28"/>
          <w:szCs w:val="28"/>
        </w:rPr>
        <w:t xml:space="preserve"> понимают три основных способа ведения пропаганды:</w:t>
      </w:r>
    </w:p>
    <w:p w:rsidR="00B72D87" w:rsidRDefault="00B72D87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устный;</w:t>
      </w:r>
    </w:p>
    <w:p w:rsidR="007C006C" w:rsidRDefault="00B72D87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06C">
        <w:rPr>
          <w:rFonts w:ascii="Times New Roman" w:hAnsi="Times New Roman" w:cs="Times New Roman"/>
          <w:sz w:val="28"/>
          <w:szCs w:val="28"/>
        </w:rPr>
        <w:t>печатный;</w:t>
      </w:r>
    </w:p>
    <w:p w:rsidR="007C006C" w:rsidRDefault="007C006C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изобразительный (наглядный)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377" w:rsidRPr="00F5345E" w:rsidRDefault="007C006C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комбинированный.</w:t>
      </w:r>
    </w:p>
    <w:p w:rsidR="00D366C5" w:rsidRDefault="00104377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К средствам метода устной пропаганды отн</w:t>
      </w:r>
      <w:r w:rsidR="00D366C5">
        <w:rPr>
          <w:rFonts w:ascii="Times New Roman" w:hAnsi="Times New Roman" w:cs="Times New Roman"/>
          <w:sz w:val="28"/>
          <w:szCs w:val="28"/>
        </w:rPr>
        <w:t>осятся:</w:t>
      </w:r>
    </w:p>
    <w:p w:rsidR="00D366C5" w:rsidRDefault="00D366C5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популярная ле</w:t>
      </w:r>
      <w:r>
        <w:rPr>
          <w:rFonts w:ascii="Times New Roman" w:hAnsi="Times New Roman" w:cs="Times New Roman"/>
          <w:sz w:val="28"/>
          <w:szCs w:val="28"/>
        </w:rPr>
        <w:t>кция (эпизодическая, цикловая);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агитацио</w:t>
      </w:r>
      <w:r>
        <w:rPr>
          <w:rFonts w:ascii="Times New Roman" w:hAnsi="Times New Roman" w:cs="Times New Roman"/>
          <w:sz w:val="28"/>
          <w:szCs w:val="28"/>
        </w:rPr>
        <w:t>нно-информационное выступление;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еда (групповая, индивидуальная);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 (час) вопросов и ответов;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дискуссия;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(курсовое, кружковое);</w:t>
      </w:r>
    </w:p>
    <w:p w:rsidR="00FC1D7F" w:rsidRDefault="00FC1D7F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вводный.</w:t>
      </w:r>
    </w:p>
    <w:p w:rsidR="00104377" w:rsidRPr="00F5345E" w:rsidRDefault="007C006C" w:rsidP="005434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средствам устно</w:t>
      </w:r>
      <w:r>
        <w:rPr>
          <w:rFonts w:ascii="Times New Roman" w:hAnsi="Times New Roman" w:cs="Times New Roman"/>
          <w:sz w:val="28"/>
          <w:szCs w:val="28"/>
        </w:rPr>
        <w:t>й пропаганды относятся средства,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при использовании которых </w:t>
      </w:r>
      <w:r w:rsidR="00104377" w:rsidRPr="007C006C">
        <w:rPr>
          <w:rFonts w:ascii="Times New Roman" w:hAnsi="Times New Roman" w:cs="Times New Roman"/>
          <w:sz w:val="28"/>
          <w:szCs w:val="28"/>
          <w:u w:val="single"/>
        </w:rPr>
        <w:t>имеется непосредственный контакт с аудиторией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средства, при использовании которых </w:t>
      </w:r>
      <w:r w:rsidR="00104377" w:rsidRPr="007C006C">
        <w:rPr>
          <w:rFonts w:ascii="Times New Roman" w:hAnsi="Times New Roman" w:cs="Times New Roman"/>
          <w:sz w:val="28"/>
          <w:szCs w:val="28"/>
          <w:u w:val="single"/>
        </w:rPr>
        <w:t>непосредственный контакт с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</w:t>
      </w:r>
      <w:r w:rsidR="00104377" w:rsidRPr="007C006C">
        <w:rPr>
          <w:rFonts w:ascii="Times New Roman" w:hAnsi="Times New Roman" w:cs="Times New Roman"/>
          <w:sz w:val="28"/>
          <w:szCs w:val="28"/>
          <w:u w:val="single"/>
        </w:rPr>
        <w:t>аудиторией отсутствует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(радио выступление, выступления по телевидению, запись выступлений, лекций на пленке, пластинке).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C1D7F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Pr="00F5345E">
        <w:rPr>
          <w:rFonts w:ascii="Times New Roman" w:hAnsi="Times New Roman" w:cs="Times New Roman"/>
          <w:sz w:val="28"/>
          <w:szCs w:val="28"/>
        </w:rPr>
        <w:t>— наиболее распространенное средство устной пропаганды, освещающее какую-либо одну тему, один вопрос в определенный отрезок времени, имеющее форму монолога. Лекция состоит из трех частей: введения, изложения основного материала и заключения.</w:t>
      </w:r>
      <w:r w:rsidR="007C006C">
        <w:rPr>
          <w:rFonts w:ascii="Times New Roman" w:hAnsi="Times New Roman" w:cs="Times New Roman"/>
          <w:sz w:val="28"/>
          <w:szCs w:val="28"/>
        </w:rPr>
        <w:t xml:space="preserve"> Число участников должно быть не менее 20 человек.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C1D7F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F5345E">
        <w:rPr>
          <w:rFonts w:ascii="Times New Roman" w:hAnsi="Times New Roman" w:cs="Times New Roman"/>
          <w:sz w:val="28"/>
          <w:szCs w:val="28"/>
        </w:rPr>
        <w:t xml:space="preserve">— эффективное средство устной пропаганды. Позволяет установить тесный контакт с аудиторией за счет </w:t>
      </w:r>
      <w:r w:rsidR="007C006C">
        <w:rPr>
          <w:rFonts w:ascii="Times New Roman" w:hAnsi="Times New Roman" w:cs="Times New Roman"/>
          <w:sz w:val="28"/>
          <w:szCs w:val="28"/>
        </w:rPr>
        <w:t xml:space="preserve">небольшого числа участников (1 – 20 </w:t>
      </w:r>
      <w:r w:rsidRPr="00F5345E">
        <w:rPr>
          <w:rFonts w:ascii="Times New Roman" w:hAnsi="Times New Roman" w:cs="Times New Roman"/>
          <w:sz w:val="28"/>
          <w:szCs w:val="28"/>
        </w:rPr>
        <w:t>человек). В процессе беседы в обсуждение темы</w:t>
      </w:r>
      <w:r w:rsidR="007C006C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Pr="00F5345E">
        <w:rPr>
          <w:rFonts w:ascii="Times New Roman" w:hAnsi="Times New Roman" w:cs="Times New Roman"/>
          <w:sz w:val="28"/>
          <w:szCs w:val="28"/>
        </w:rPr>
        <w:t xml:space="preserve"> </w:t>
      </w:r>
      <w:r w:rsidR="007C006C">
        <w:rPr>
          <w:rFonts w:ascii="Times New Roman" w:hAnsi="Times New Roman" w:cs="Times New Roman"/>
          <w:sz w:val="28"/>
          <w:szCs w:val="28"/>
        </w:rPr>
        <w:t>вовлечение</w:t>
      </w:r>
      <w:r w:rsidRPr="00F5345E">
        <w:rPr>
          <w:rFonts w:ascii="Times New Roman" w:hAnsi="Times New Roman" w:cs="Times New Roman"/>
          <w:sz w:val="28"/>
          <w:szCs w:val="28"/>
        </w:rPr>
        <w:t xml:space="preserve"> возможно большее число слушателей.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C1D7F">
        <w:rPr>
          <w:rFonts w:ascii="Times New Roman" w:hAnsi="Times New Roman" w:cs="Times New Roman"/>
          <w:b/>
          <w:sz w:val="28"/>
          <w:szCs w:val="28"/>
        </w:rPr>
        <w:t xml:space="preserve">Вечер вопросов и ответов </w:t>
      </w:r>
      <w:r w:rsidRPr="00F5345E">
        <w:rPr>
          <w:rFonts w:ascii="Times New Roman" w:hAnsi="Times New Roman" w:cs="Times New Roman"/>
          <w:sz w:val="28"/>
          <w:szCs w:val="28"/>
        </w:rPr>
        <w:t>— это та же беседа, но здесь задает вопросы аудитория, а ведущий отвечает. Успешное проведение вечера зависит от степени подготовленности ведущего. Вопросы либо собираются заранее, либо задаются на самом вечере.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C1D7F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F5345E">
        <w:rPr>
          <w:rFonts w:ascii="Times New Roman" w:hAnsi="Times New Roman" w:cs="Times New Roman"/>
          <w:sz w:val="28"/>
          <w:szCs w:val="28"/>
        </w:rPr>
        <w:t>— активная проработка темы в достаточно подготовленной группе. Может быть проведена кружковая подготовка с аудиторией, интересующейся отдельными вопросами. Она предполагает углубленное изучение материала на определенную тему.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Гигиеническое обучение и воспитание на</w:t>
      </w:r>
      <w:r w:rsidR="009C11C2">
        <w:rPr>
          <w:rFonts w:ascii="Times New Roman" w:hAnsi="Times New Roman" w:cs="Times New Roman"/>
          <w:sz w:val="28"/>
          <w:szCs w:val="28"/>
        </w:rPr>
        <w:t>селения осуществляются также по</w:t>
      </w:r>
      <w:r w:rsidRPr="00F5345E">
        <w:rPr>
          <w:rFonts w:ascii="Times New Roman" w:hAnsi="Times New Roman" w:cs="Times New Roman"/>
          <w:sz w:val="28"/>
          <w:szCs w:val="28"/>
        </w:rPr>
        <w:t>средством программ на центральном и местном радиовещании и телевидении (это лекции, беседы, выступления, час «вопросов и ответов» и т.д.). Такие передачи, как правило, проходят в определенные дни и часы.</w:t>
      </w:r>
    </w:p>
    <w:p w:rsidR="00104377" w:rsidRPr="00F5345E" w:rsidRDefault="00104377" w:rsidP="00FC1D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lastRenderedPageBreak/>
        <w:t>Метод устной пропаганды является одним из ведущих и наиболее эффективным методом пропаганды здорового образа жизни. Это самый популярный, экономичный, простой и доступный в организационном отношении метод.</w:t>
      </w:r>
    </w:p>
    <w:p w:rsidR="008776E7" w:rsidRDefault="0010437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05619">
        <w:rPr>
          <w:rFonts w:ascii="Times New Roman" w:hAnsi="Times New Roman" w:cs="Times New Roman"/>
          <w:b/>
          <w:sz w:val="28"/>
          <w:szCs w:val="28"/>
        </w:rPr>
        <w:t>Метод печатной пропаганды</w:t>
      </w:r>
      <w:r w:rsidRPr="00F5345E">
        <w:rPr>
          <w:rFonts w:ascii="Times New Roman" w:hAnsi="Times New Roman" w:cs="Times New Roman"/>
          <w:sz w:val="28"/>
          <w:szCs w:val="28"/>
        </w:rPr>
        <w:t xml:space="preserve"> включает средства: 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брошюра;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бюллетень;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листовка;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лозунг;</w:t>
      </w:r>
    </w:p>
    <w:p w:rsidR="008776E7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памятка;</w:t>
      </w:r>
    </w:p>
    <w:p w:rsidR="00104377" w:rsidRPr="00F5345E" w:rsidRDefault="008776E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стенная газета.</w:t>
      </w:r>
    </w:p>
    <w:p w:rsidR="00104377" w:rsidRPr="00F5345E" w:rsidRDefault="00104377" w:rsidP="004056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Метод печатной пропаганды предоставляет большие возможности для пропаганды санитарно-гигиенических знаний, методов индивидуальной и групповой профилактики заболеваний, оздоровления окружающей среды и т.д. среди широких слоев населения. Данный метод делится на две основные группы:</w:t>
      </w:r>
    </w:p>
    <w:p w:rsidR="00104377" w:rsidRPr="00F5345E" w:rsidRDefault="00EB6EEC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средства печатной пропаганды, создаваемые силами собственного коллектива медицинских работников (рукописные лозунги, доски вопросов и ответов, санитарные стенные газеты, санитарные бюллетени, статьи и заметки в периодических изданиях);</w:t>
      </w:r>
    </w:p>
    <w:p w:rsidR="00104377" w:rsidRPr="00F5345E" w:rsidRDefault="00EB6EEC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5345E">
        <w:rPr>
          <w:rFonts w:ascii="Times New Roman" w:hAnsi="Times New Roman" w:cs="Times New Roman"/>
          <w:sz w:val="28"/>
          <w:szCs w:val="28"/>
        </w:rPr>
        <w:t>печатная продукция (печатный лозунг, брошюра, памятка, листовка, газетные и журнальные публикации).</w:t>
      </w:r>
    </w:p>
    <w:p w:rsidR="008776E7" w:rsidRDefault="00104377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Среди многих ценных каче</w:t>
      </w:r>
      <w:proofErr w:type="gramStart"/>
      <w:r w:rsidRPr="00F5345E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5345E">
        <w:rPr>
          <w:rFonts w:ascii="Times New Roman" w:hAnsi="Times New Roman" w:cs="Times New Roman"/>
          <w:sz w:val="28"/>
          <w:szCs w:val="28"/>
        </w:rPr>
        <w:t>едств метода печатной пропаганды</w:t>
      </w:r>
      <w:r w:rsidR="009C11C2">
        <w:rPr>
          <w:rFonts w:ascii="Times New Roman" w:hAnsi="Times New Roman" w:cs="Times New Roman"/>
          <w:sz w:val="28"/>
          <w:szCs w:val="28"/>
        </w:rPr>
        <w:t>:</w:t>
      </w:r>
      <w:r w:rsidRPr="00F5345E">
        <w:rPr>
          <w:rFonts w:ascii="Times New Roman" w:hAnsi="Times New Roman" w:cs="Times New Roman"/>
          <w:sz w:val="28"/>
          <w:szCs w:val="28"/>
        </w:rPr>
        <w:t xml:space="preserve"> наиболее важными являются:</w:t>
      </w:r>
    </w:p>
    <w:p w:rsidR="008776E7" w:rsidRDefault="00104377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а) большой тираж печатных изданий; </w:t>
      </w:r>
    </w:p>
    <w:p w:rsidR="008776E7" w:rsidRDefault="00104377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б) охват широких слоев населения; </w:t>
      </w:r>
    </w:p>
    <w:p w:rsidR="008776E7" w:rsidRDefault="00104377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в) возможность неоднократного прочитывания, способствующего лучшему усвоению; </w:t>
      </w:r>
    </w:p>
    <w:p w:rsidR="00104377" w:rsidRPr="00F5345E" w:rsidRDefault="00104377" w:rsidP="00EB6E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г) точность изложения.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Наиболее простое средство печатной информации — </w:t>
      </w:r>
      <w:r w:rsidRPr="008776E7">
        <w:rPr>
          <w:rFonts w:ascii="Times New Roman" w:hAnsi="Times New Roman" w:cs="Times New Roman"/>
          <w:b/>
          <w:sz w:val="28"/>
          <w:szCs w:val="28"/>
        </w:rPr>
        <w:t>лозунг</w:t>
      </w:r>
      <w:r w:rsidRPr="00F5345E">
        <w:rPr>
          <w:rFonts w:ascii="Times New Roman" w:hAnsi="Times New Roman" w:cs="Times New Roman"/>
          <w:sz w:val="28"/>
          <w:szCs w:val="28"/>
        </w:rPr>
        <w:t>. Это призыв выполнять те или иные советы с ярким и лаконичным текстом, выразительно освещающим самую суть проблемы.</w:t>
      </w:r>
      <w:r w:rsidR="008776E7">
        <w:rPr>
          <w:rFonts w:ascii="Times New Roman" w:hAnsi="Times New Roman" w:cs="Times New Roman"/>
          <w:sz w:val="28"/>
          <w:szCs w:val="28"/>
        </w:rPr>
        <w:t xml:space="preserve"> (Мойте руки перед едой!)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E7">
        <w:rPr>
          <w:rFonts w:ascii="Times New Roman" w:hAnsi="Times New Roman" w:cs="Times New Roman"/>
          <w:b/>
          <w:sz w:val="28"/>
          <w:szCs w:val="28"/>
        </w:rPr>
        <w:t>Листовка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 рассчитана на широкий круг читателей, имеет ярко выраженный агитационный характер.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E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F5345E">
        <w:rPr>
          <w:rFonts w:ascii="Times New Roman" w:hAnsi="Times New Roman" w:cs="Times New Roman"/>
          <w:sz w:val="28"/>
          <w:szCs w:val="28"/>
        </w:rPr>
        <w:t xml:space="preserve">— научно популярная книжка, к ней предъявляются те же требования, что и к лекции. На промышленных предприятиях большим </w:t>
      </w:r>
      <w:r w:rsidRPr="00F5345E">
        <w:rPr>
          <w:rFonts w:ascii="Times New Roman" w:hAnsi="Times New Roman" w:cs="Times New Roman"/>
          <w:sz w:val="28"/>
          <w:szCs w:val="28"/>
        </w:rPr>
        <w:lastRenderedPageBreak/>
        <w:t>успехом пользуются передвижные цеховые библиотечки, составленные из брошюр на медицинские темы.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A1E">
        <w:rPr>
          <w:rFonts w:ascii="Times New Roman" w:hAnsi="Times New Roman" w:cs="Times New Roman"/>
          <w:b/>
          <w:sz w:val="28"/>
          <w:szCs w:val="28"/>
        </w:rPr>
        <w:t>Доска вопросов и ответов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</w:t>
      </w:r>
      <w:r w:rsidR="00FA3A1E">
        <w:rPr>
          <w:rFonts w:ascii="Times New Roman" w:hAnsi="Times New Roman" w:cs="Times New Roman"/>
          <w:sz w:val="28"/>
          <w:szCs w:val="28"/>
        </w:rPr>
        <w:t xml:space="preserve"> состоит из вопросов читателей и</w:t>
      </w:r>
      <w:r w:rsidRPr="00F5345E">
        <w:rPr>
          <w:rFonts w:ascii="Times New Roman" w:hAnsi="Times New Roman" w:cs="Times New Roman"/>
          <w:sz w:val="28"/>
          <w:szCs w:val="28"/>
        </w:rPr>
        <w:t xml:space="preserve"> ответов врачей-специалистов. При доске должен быть специальный ящик для вопросов. Ответы даются краткие, научно подготовленные.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A1E">
        <w:rPr>
          <w:rFonts w:ascii="Times New Roman" w:hAnsi="Times New Roman" w:cs="Times New Roman"/>
          <w:b/>
          <w:sz w:val="28"/>
          <w:szCs w:val="28"/>
        </w:rPr>
        <w:t>Санитарная стенная газета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 выпускается в лечебно-профилактических учреждениях, в медсанчастях промышленных предприятий, школах и др. учебных заведениях.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A1E">
        <w:rPr>
          <w:rFonts w:ascii="Times New Roman" w:hAnsi="Times New Roman" w:cs="Times New Roman"/>
          <w:b/>
          <w:sz w:val="28"/>
          <w:szCs w:val="28"/>
        </w:rPr>
        <w:t>Санитарный бюллетень</w:t>
      </w:r>
      <w:r w:rsidRPr="00F5345E">
        <w:rPr>
          <w:rFonts w:ascii="Times New Roman" w:hAnsi="Times New Roman" w:cs="Times New Roman"/>
          <w:sz w:val="28"/>
          <w:szCs w:val="28"/>
        </w:rPr>
        <w:t xml:space="preserve"> — выпускается в любых учреждениях медицинскими работниками и санитарной общественностью. Он должен быть хорошо оформлен, к нему предъявляются следующие требования: красочность, привлекательность, броскость, конкретность темы, интересное содержание.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Метод изобразительной (наглядной) пропаганды включает в себя: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5345E">
        <w:rPr>
          <w:rFonts w:ascii="Times New Roman" w:hAnsi="Times New Roman" w:cs="Times New Roman"/>
          <w:sz w:val="28"/>
          <w:szCs w:val="28"/>
        </w:rPr>
        <w:t xml:space="preserve">1) плоскостные средства: плакат, рисунок, схема, чертеж, план, диаграмма, картограмма, фотография, </w:t>
      </w:r>
      <w:proofErr w:type="spellStart"/>
      <w:r w:rsidRPr="00F5345E">
        <w:rPr>
          <w:rFonts w:ascii="Times New Roman" w:hAnsi="Times New Roman" w:cs="Times New Roman"/>
          <w:sz w:val="28"/>
          <w:szCs w:val="28"/>
        </w:rPr>
        <w:t>фотолитовыставка</w:t>
      </w:r>
      <w:proofErr w:type="spellEnd"/>
      <w:r w:rsidRPr="00F5345E">
        <w:rPr>
          <w:rFonts w:ascii="Times New Roman" w:hAnsi="Times New Roman" w:cs="Times New Roman"/>
          <w:sz w:val="28"/>
          <w:szCs w:val="28"/>
        </w:rPr>
        <w:t>, слайд крупномасштабный, слайд-серия, диапозитив (серия для секции), диафильм, кинофильм, видеофильм;</w:t>
      </w:r>
      <w:proofErr w:type="gramEnd"/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2) объемные средства: муляж, макет, модель, фантом, </w:t>
      </w:r>
      <w:proofErr w:type="spellStart"/>
      <w:r w:rsidRPr="00F5345E">
        <w:rPr>
          <w:rFonts w:ascii="Times New Roman" w:hAnsi="Times New Roman" w:cs="Times New Roman"/>
          <w:sz w:val="28"/>
          <w:szCs w:val="28"/>
        </w:rPr>
        <w:t>диарама</w:t>
      </w:r>
      <w:proofErr w:type="spellEnd"/>
      <w:r w:rsidRPr="00F5345E">
        <w:rPr>
          <w:rFonts w:ascii="Times New Roman" w:hAnsi="Times New Roman" w:cs="Times New Roman"/>
          <w:sz w:val="28"/>
          <w:szCs w:val="28"/>
        </w:rPr>
        <w:t>, скульптура, чучело;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3) натуральные объекты (используемые как наглядные пособия и как экспонаты для выставок): макропрепарат, микропрепарат, образец (растительного, животного мира, изделия, продукты и др.);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4) комбинированные средства: вагон-выставка, праздник здоровья, театр, кукольный театр, агитбригады;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5345E">
        <w:rPr>
          <w:rFonts w:ascii="Times New Roman" w:hAnsi="Times New Roman" w:cs="Times New Roman"/>
          <w:sz w:val="28"/>
          <w:szCs w:val="28"/>
        </w:rPr>
        <w:t>5) технические средства пропаганды: фильмоскоп, киноаппарат, эпидиаскоп, магнитофон, видеомагнитофон, проигрыватель, озвученные диапозитивы.</w:t>
      </w:r>
      <w:proofErr w:type="gramEnd"/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Наглядный метод — самый многообразный по числу входящих в него средств.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Натуральные объекты — наиболее действенное средство в силу его достоверности, К таким объектам относятся: микроскопические препараты, макроскопические и натуральные объекты, предметы ухода за ребенком, наборы витаминных препаратов, средства для оказания первой помощи и др.</w:t>
      </w:r>
    </w:p>
    <w:p w:rsidR="00104377" w:rsidRPr="00F5345E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AC1" w:rsidRDefault="00104377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lastRenderedPageBreak/>
        <w:t>Если нет возможности демонстрировать натуральные объекты, используют их воспроизведения — объемные и плоскостные. К объемным воспроизведениям относятся:</w:t>
      </w:r>
    </w:p>
    <w:p w:rsidR="00F71AC1" w:rsidRDefault="00F71AC1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</w:t>
      </w:r>
      <w:r w:rsidR="00104377" w:rsidRPr="00F71AC1">
        <w:rPr>
          <w:rFonts w:ascii="Times New Roman" w:hAnsi="Times New Roman" w:cs="Times New Roman"/>
          <w:b/>
          <w:sz w:val="28"/>
          <w:szCs w:val="28"/>
        </w:rPr>
        <w:t>муляж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(отличается большей точностью воспроизведения); </w:t>
      </w:r>
    </w:p>
    <w:p w:rsidR="00F71AC1" w:rsidRDefault="00F71AC1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71AC1">
        <w:rPr>
          <w:rFonts w:ascii="Times New Roman" w:hAnsi="Times New Roman" w:cs="Times New Roman"/>
          <w:b/>
          <w:sz w:val="28"/>
          <w:szCs w:val="28"/>
        </w:rPr>
        <w:t>модель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(воспроизводит объект в измененном, уменьшенном или увеличенном виде); </w:t>
      </w:r>
    </w:p>
    <w:p w:rsidR="00F71AC1" w:rsidRDefault="00F71AC1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71AC1">
        <w:rPr>
          <w:rFonts w:ascii="Times New Roman" w:hAnsi="Times New Roman" w:cs="Times New Roman"/>
          <w:b/>
          <w:sz w:val="28"/>
          <w:szCs w:val="28"/>
        </w:rPr>
        <w:t>макет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(приближенное воспроизведение натуры); </w:t>
      </w:r>
    </w:p>
    <w:p w:rsidR="00104377" w:rsidRPr="00F5345E" w:rsidRDefault="00F71AC1" w:rsidP="004666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377" w:rsidRPr="00F71AC1">
        <w:rPr>
          <w:rFonts w:ascii="Times New Roman" w:hAnsi="Times New Roman" w:cs="Times New Roman"/>
          <w:b/>
          <w:sz w:val="28"/>
          <w:szCs w:val="28"/>
        </w:rPr>
        <w:t>скульптура, барельеф, горельеф</w:t>
      </w:r>
      <w:r w:rsidR="00104377" w:rsidRPr="00F5345E">
        <w:rPr>
          <w:rFonts w:ascii="Times New Roman" w:hAnsi="Times New Roman" w:cs="Times New Roman"/>
          <w:sz w:val="28"/>
          <w:szCs w:val="28"/>
        </w:rPr>
        <w:t xml:space="preserve"> (используются для музейного оформления).</w:t>
      </w:r>
    </w:p>
    <w:p w:rsidR="00104377" w:rsidRPr="00F5345E" w:rsidRDefault="00104377" w:rsidP="00241E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К плоскостным изобразительным средствам относятся плакаты (средства агитации с ярким рисунком и кратким текстом). Основными требованиями к содержанию плаката являются: актуальность тематики, ее социально-значимый характер, злободневность, важность для предполагаемой аудитории. Различают три основных типа сюжета: положительный, отрицательный, двойной.</w:t>
      </w:r>
    </w:p>
    <w:p w:rsidR="00104377" w:rsidRPr="00F5345E" w:rsidRDefault="00104377" w:rsidP="00241E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>Требования к тексту плаката: 1) доходчивость (краткость, удачная лексико-синтаксическая структура, смысловая точность, смысловая связь изображения и текста); 2) выразительность (применение изобразительно-выразительных средств языка).</w:t>
      </w:r>
    </w:p>
    <w:p w:rsidR="00C31948" w:rsidRDefault="00104377" w:rsidP="00241E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345E">
        <w:rPr>
          <w:rFonts w:ascii="Times New Roman" w:hAnsi="Times New Roman" w:cs="Times New Roman"/>
          <w:sz w:val="28"/>
          <w:szCs w:val="28"/>
        </w:rPr>
        <w:t xml:space="preserve">В гигиеническом обучении и воспитании может быть использован также комбинированный метод массовой информация, когда происходят одновременное воздействие слухового и сильного зрительного раздражения для хорошего восприятия аудиторией. </w:t>
      </w:r>
      <w:proofErr w:type="gramStart"/>
      <w:r w:rsidRPr="00F5345E">
        <w:rPr>
          <w:rFonts w:ascii="Times New Roman" w:hAnsi="Times New Roman" w:cs="Times New Roman"/>
          <w:sz w:val="28"/>
          <w:szCs w:val="28"/>
        </w:rPr>
        <w:t>Используются театральные постановки (например, кукольный театр), кинофильмы (санитарно-просветительные фильмы), эстрада, телевидение и т.п.</w:t>
      </w:r>
      <w:proofErr w:type="gramEnd"/>
    </w:p>
    <w:p w:rsidR="00F40F8E" w:rsidRDefault="00F40F8E" w:rsidP="00241E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документация, штатное расписание, функциональные обязанности регламентируются:</w:t>
      </w:r>
    </w:p>
    <w:p w:rsidR="00F40F8E" w:rsidRDefault="00F40F8E" w:rsidP="00F40F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№455 от 23. 09. 2003г.</w:t>
      </w:r>
      <w:r w:rsidR="007C5175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органов и учреждений здравоохранения по профилактике заболеваний РФ.</w:t>
      </w:r>
    </w:p>
    <w:p w:rsidR="00F40F8E" w:rsidRDefault="00F40F8E" w:rsidP="00F105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7C5175">
        <w:rPr>
          <w:rFonts w:ascii="Times New Roman" w:hAnsi="Times New Roman" w:cs="Times New Roman"/>
          <w:sz w:val="28"/>
          <w:szCs w:val="28"/>
        </w:rPr>
        <w:t xml:space="preserve"> 683-н от 30. 09. 2015г</w:t>
      </w:r>
      <w:proofErr w:type="gramStart"/>
      <w:r w:rsidR="00F10593">
        <w:rPr>
          <w:rFonts w:ascii="Times New Roman" w:hAnsi="Times New Roman" w:cs="Times New Roman"/>
          <w:sz w:val="28"/>
          <w:szCs w:val="28"/>
        </w:rPr>
        <w:t xml:space="preserve"> </w:t>
      </w:r>
      <w:r w:rsidR="00F10593" w:rsidRPr="00F105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0593" w:rsidRPr="00F10593">
        <w:rPr>
          <w:rFonts w:ascii="Times New Roman" w:hAnsi="Times New Roman" w:cs="Times New Roman"/>
          <w:sz w:val="28"/>
          <w:szCs w:val="28"/>
        </w:rPr>
        <w:t>б утверждении</w:t>
      </w:r>
      <w:r w:rsidR="00F10593">
        <w:rPr>
          <w:rFonts w:ascii="Times New Roman" w:hAnsi="Times New Roman" w:cs="Times New Roman"/>
          <w:sz w:val="28"/>
          <w:szCs w:val="28"/>
        </w:rPr>
        <w:t xml:space="preserve"> </w:t>
      </w:r>
      <w:r w:rsidR="00F10593" w:rsidRPr="00F10593">
        <w:rPr>
          <w:rFonts w:ascii="Times New Roman" w:hAnsi="Times New Roman" w:cs="Times New Roman"/>
          <w:sz w:val="28"/>
          <w:szCs w:val="28"/>
        </w:rPr>
        <w:t>Порядка организац</w:t>
      </w:r>
      <w:r w:rsidR="00F10593">
        <w:rPr>
          <w:rFonts w:ascii="Times New Roman" w:hAnsi="Times New Roman" w:cs="Times New Roman"/>
          <w:sz w:val="28"/>
          <w:szCs w:val="28"/>
        </w:rPr>
        <w:t xml:space="preserve">ии и осуществления профилактики </w:t>
      </w:r>
      <w:r w:rsidR="00F10593" w:rsidRPr="00F10593">
        <w:rPr>
          <w:rFonts w:ascii="Times New Roman" w:hAnsi="Times New Roman" w:cs="Times New Roman"/>
          <w:sz w:val="28"/>
          <w:szCs w:val="28"/>
        </w:rPr>
        <w:t>неинфекционных заболеваний и проведения мероприятий</w:t>
      </w:r>
      <w:r w:rsidR="00F10593">
        <w:rPr>
          <w:rFonts w:ascii="Times New Roman" w:hAnsi="Times New Roman" w:cs="Times New Roman"/>
          <w:sz w:val="28"/>
          <w:szCs w:val="28"/>
        </w:rPr>
        <w:t xml:space="preserve"> </w:t>
      </w:r>
      <w:r w:rsidR="00F10593" w:rsidRPr="00F10593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в медицинских организациях</w:t>
      </w:r>
      <w:r w:rsidR="00950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2A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B2A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B2A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B2A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B2A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50B2A" w:rsidRDefault="00950B2A" w:rsidP="00950B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№455 от 23. 09. 2003г. О совершенствовании деятельности органов и учреждений здравоохранения по профилактике заболеваний РФ.</w:t>
      </w:r>
    </w:p>
    <w:p w:rsidR="00950B2A" w:rsidRDefault="00950B2A" w:rsidP="00950B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683-н от 30. 09. 2015г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059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93">
        <w:rPr>
          <w:rFonts w:ascii="Times New Roman" w:hAnsi="Times New Roman" w:cs="Times New Roman"/>
          <w:sz w:val="28"/>
          <w:szCs w:val="28"/>
        </w:rPr>
        <w:t>Порядка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осуществления профилактики </w:t>
      </w:r>
      <w:r w:rsidRPr="00F10593">
        <w:rPr>
          <w:rFonts w:ascii="Times New Roman" w:hAnsi="Times New Roman" w:cs="Times New Roman"/>
          <w:sz w:val="28"/>
          <w:szCs w:val="28"/>
        </w:rPr>
        <w:t xml:space="preserve">неинфекционных заболеваний и </w:t>
      </w:r>
      <w:r w:rsidRPr="00F10593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93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2A" w:rsidRPr="00F10593" w:rsidRDefault="00950B2A" w:rsidP="00950B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0B2A" w:rsidRPr="00F10593" w:rsidSect="000D52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BE4"/>
    <w:multiLevelType w:val="hybridMultilevel"/>
    <w:tmpl w:val="B8F2A95C"/>
    <w:lvl w:ilvl="0" w:tplc="F6C46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C1D5A"/>
    <w:multiLevelType w:val="hybridMultilevel"/>
    <w:tmpl w:val="CB54FCE4"/>
    <w:lvl w:ilvl="0" w:tplc="7FEE57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15F6E3BA">
      <w:numFmt w:val="none"/>
      <w:lvlText w:val=""/>
      <w:lvlJc w:val="left"/>
      <w:pPr>
        <w:tabs>
          <w:tab w:val="num" w:pos="142"/>
        </w:tabs>
        <w:ind w:left="0" w:firstLine="0"/>
      </w:pPr>
    </w:lvl>
    <w:lvl w:ilvl="2" w:tplc="1902A41E">
      <w:numFmt w:val="none"/>
      <w:lvlText w:val=""/>
      <w:lvlJc w:val="left"/>
      <w:pPr>
        <w:tabs>
          <w:tab w:val="num" w:pos="142"/>
        </w:tabs>
        <w:ind w:left="0" w:firstLine="0"/>
      </w:pPr>
    </w:lvl>
    <w:lvl w:ilvl="3" w:tplc="A1CA7522">
      <w:numFmt w:val="none"/>
      <w:lvlText w:val=""/>
      <w:lvlJc w:val="left"/>
      <w:pPr>
        <w:tabs>
          <w:tab w:val="num" w:pos="142"/>
        </w:tabs>
        <w:ind w:left="0" w:firstLine="0"/>
      </w:pPr>
    </w:lvl>
    <w:lvl w:ilvl="4" w:tplc="F594C4C0">
      <w:numFmt w:val="none"/>
      <w:lvlText w:val=""/>
      <w:lvlJc w:val="left"/>
      <w:pPr>
        <w:tabs>
          <w:tab w:val="num" w:pos="142"/>
        </w:tabs>
        <w:ind w:left="0" w:firstLine="0"/>
      </w:pPr>
    </w:lvl>
    <w:lvl w:ilvl="5" w:tplc="7A8CE618">
      <w:numFmt w:val="none"/>
      <w:lvlText w:val=""/>
      <w:lvlJc w:val="left"/>
      <w:pPr>
        <w:tabs>
          <w:tab w:val="num" w:pos="142"/>
        </w:tabs>
        <w:ind w:left="0" w:firstLine="0"/>
      </w:pPr>
    </w:lvl>
    <w:lvl w:ilvl="6" w:tplc="B464EBD4">
      <w:numFmt w:val="none"/>
      <w:lvlText w:val=""/>
      <w:lvlJc w:val="left"/>
      <w:pPr>
        <w:tabs>
          <w:tab w:val="num" w:pos="142"/>
        </w:tabs>
        <w:ind w:left="0" w:firstLine="0"/>
      </w:pPr>
    </w:lvl>
    <w:lvl w:ilvl="7" w:tplc="E12CD57C">
      <w:numFmt w:val="none"/>
      <w:lvlText w:val=""/>
      <w:lvlJc w:val="left"/>
      <w:pPr>
        <w:tabs>
          <w:tab w:val="num" w:pos="142"/>
        </w:tabs>
        <w:ind w:left="0" w:firstLine="0"/>
      </w:pPr>
    </w:lvl>
    <w:lvl w:ilvl="8" w:tplc="A1C22A62">
      <w:numFmt w:val="none"/>
      <w:lvlText w:val=""/>
      <w:lvlJc w:val="left"/>
      <w:pPr>
        <w:tabs>
          <w:tab w:val="num" w:pos="142"/>
        </w:tabs>
        <w:ind w:left="0" w:firstLine="0"/>
      </w:pPr>
    </w:lvl>
  </w:abstractNum>
  <w:abstractNum w:abstractNumId="2">
    <w:nsid w:val="191C0863"/>
    <w:multiLevelType w:val="hybridMultilevel"/>
    <w:tmpl w:val="806413F2"/>
    <w:lvl w:ilvl="0" w:tplc="B428D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333D5"/>
    <w:multiLevelType w:val="hybridMultilevel"/>
    <w:tmpl w:val="292C0A04"/>
    <w:lvl w:ilvl="0" w:tplc="84FA0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B667F"/>
    <w:multiLevelType w:val="hybridMultilevel"/>
    <w:tmpl w:val="7576BD1A"/>
    <w:lvl w:ilvl="0" w:tplc="81261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C57FFE"/>
    <w:multiLevelType w:val="hybridMultilevel"/>
    <w:tmpl w:val="B8F2A95C"/>
    <w:lvl w:ilvl="0" w:tplc="F6C46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9B6"/>
    <w:rsid w:val="00002AE0"/>
    <w:rsid w:val="00026658"/>
    <w:rsid w:val="00042C17"/>
    <w:rsid w:val="00067814"/>
    <w:rsid w:val="00087167"/>
    <w:rsid w:val="00090995"/>
    <w:rsid w:val="000964DF"/>
    <w:rsid w:val="000D522E"/>
    <w:rsid w:val="000E5933"/>
    <w:rsid w:val="000E70AF"/>
    <w:rsid w:val="00104377"/>
    <w:rsid w:val="00193F9D"/>
    <w:rsid w:val="001C13AC"/>
    <w:rsid w:val="002047D4"/>
    <w:rsid w:val="00241E0F"/>
    <w:rsid w:val="002818BC"/>
    <w:rsid w:val="002A77A1"/>
    <w:rsid w:val="002C5180"/>
    <w:rsid w:val="002E0B49"/>
    <w:rsid w:val="002F1000"/>
    <w:rsid w:val="00381912"/>
    <w:rsid w:val="003A7BA9"/>
    <w:rsid w:val="00405619"/>
    <w:rsid w:val="00466603"/>
    <w:rsid w:val="004A44FE"/>
    <w:rsid w:val="004B18EC"/>
    <w:rsid w:val="004D7351"/>
    <w:rsid w:val="004E47FA"/>
    <w:rsid w:val="00501AA6"/>
    <w:rsid w:val="00543478"/>
    <w:rsid w:val="00557E67"/>
    <w:rsid w:val="00650B35"/>
    <w:rsid w:val="006C63A0"/>
    <w:rsid w:val="00713690"/>
    <w:rsid w:val="007823AA"/>
    <w:rsid w:val="007A517E"/>
    <w:rsid w:val="007C006C"/>
    <w:rsid w:val="007C5175"/>
    <w:rsid w:val="007E3817"/>
    <w:rsid w:val="00817A45"/>
    <w:rsid w:val="008776E7"/>
    <w:rsid w:val="009358F9"/>
    <w:rsid w:val="00950B2A"/>
    <w:rsid w:val="009C11C2"/>
    <w:rsid w:val="00AC0838"/>
    <w:rsid w:val="00B72D87"/>
    <w:rsid w:val="00BB422F"/>
    <w:rsid w:val="00BF1CBA"/>
    <w:rsid w:val="00C125FF"/>
    <w:rsid w:val="00C31948"/>
    <w:rsid w:val="00C54835"/>
    <w:rsid w:val="00C675B7"/>
    <w:rsid w:val="00C764BA"/>
    <w:rsid w:val="00C851F5"/>
    <w:rsid w:val="00C969B6"/>
    <w:rsid w:val="00CF2C71"/>
    <w:rsid w:val="00D25046"/>
    <w:rsid w:val="00D366C5"/>
    <w:rsid w:val="00D37E9D"/>
    <w:rsid w:val="00D6161E"/>
    <w:rsid w:val="00D9504F"/>
    <w:rsid w:val="00E306E9"/>
    <w:rsid w:val="00E679DA"/>
    <w:rsid w:val="00E76378"/>
    <w:rsid w:val="00E82943"/>
    <w:rsid w:val="00EB6EEC"/>
    <w:rsid w:val="00EE6EFB"/>
    <w:rsid w:val="00F10593"/>
    <w:rsid w:val="00F40F8E"/>
    <w:rsid w:val="00F5345E"/>
    <w:rsid w:val="00F71AC1"/>
    <w:rsid w:val="00FA3A1E"/>
    <w:rsid w:val="00FB01BD"/>
    <w:rsid w:val="00FC1D7F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A0"/>
  </w:style>
  <w:style w:type="paragraph" w:styleId="1">
    <w:name w:val="heading 1"/>
    <w:basedOn w:val="a"/>
    <w:link w:val="10"/>
    <w:uiPriority w:val="9"/>
    <w:qFormat/>
    <w:rsid w:val="0008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1043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MBYZ CMP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42</cp:revision>
  <dcterms:created xsi:type="dcterms:W3CDTF">2016-06-03T05:19:00Z</dcterms:created>
  <dcterms:modified xsi:type="dcterms:W3CDTF">2016-07-13T02:18:00Z</dcterms:modified>
</cp:coreProperties>
</file>