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A4" w:rsidRDefault="0000437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Рубрика «Знаете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ли ВЫ 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37A4" w:rsidRDefault="0000437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Международный День ДНК</w:t>
      </w:r>
      <w:r>
        <w:rPr>
          <w:rFonts w:ascii="Times New Roman" w:hAnsi="Times New Roman" w:cs="Times New Roman"/>
          <w:sz w:val="28"/>
          <w:szCs w:val="28"/>
        </w:rPr>
        <w:t xml:space="preserve"> (DNA Day)</w:t>
      </w:r>
    </w:p>
    <w:p w:rsidR="00E337A4" w:rsidRDefault="000043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22850" cy="3013710"/>
            <wp:effectExtent l="0" t="0" r="0" b="0"/>
            <wp:docPr id="1" name="Рисунок 1" descr="C:\Users\monit\Desktop\157951188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monit\Desktop\1579511887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A4" w:rsidRDefault="0000437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25 апреля в разных странах мира отмечается необычный праздник – </w:t>
      </w:r>
      <w:r>
        <w:rPr>
          <w:rFonts w:ascii="Times New Roman" w:hAnsi="Times New Roman" w:cs="Times New Roman"/>
          <w:b/>
          <w:bCs/>
          <w:sz w:val="28"/>
          <w:szCs w:val="28"/>
        </w:rPr>
        <w:t>Международный День ДНК</w:t>
      </w:r>
      <w:r>
        <w:rPr>
          <w:rFonts w:ascii="Times New Roman" w:hAnsi="Times New Roman" w:cs="Times New Roman"/>
          <w:sz w:val="28"/>
          <w:szCs w:val="28"/>
        </w:rPr>
        <w:t xml:space="preserve"> (DNA Day), в знак признания важности генетики и научных достижений, сделанных в этой области. ДНК – это дезоксирибонуклеиновая кислота. </w:t>
      </w:r>
      <w:r>
        <w:rPr>
          <w:rFonts w:ascii="Times New Roman" w:hAnsi="Times New Roman" w:cs="Times New Roman"/>
          <w:b/>
          <w:bCs/>
          <w:sz w:val="28"/>
          <w:szCs w:val="28"/>
        </w:rPr>
        <w:t>Именно в ДНК хранится генетическая информация человека</w:t>
      </w:r>
      <w:r>
        <w:rPr>
          <w:rFonts w:ascii="Times New Roman" w:hAnsi="Times New Roman" w:cs="Times New Roman"/>
          <w:sz w:val="28"/>
          <w:szCs w:val="28"/>
        </w:rPr>
        <w:t>, и именно этот тест является одним из наиболее популярных для ус</w:t>
      </w:r>
      <w:r>
        <w:rPr>
          <w:rFonts w:ascii="Times New Roman" w:hAnsi="Times New Roman" w:cs="Times New Roman"/>
          <w:sz w:val="28"/>
          <w:szCs w:val="28"/>
        </w:rPr>
        <w:t>тановления родственных связей. Открытие спирали ДНК стало для науки революционным. Благодаря обнаружению ДНК был раскрыт код наследственности, идентифицирован генетический риск, начато формирование запрограммированных свойств организма, осуществляется оздо</w:t>
      </w:r>
      <w:r>
        <w:rPr>
          <w:rFonts w:ascii="Times New Roman" w:hAnsi="Times New Roman" w:cs="Times New Roman"/>
          <w:sz w:val="28"/>
          <w:szCs w:val="28"/>
        </w:rPr>
        <w:t>ровление наследственности, создаются технологии генной инженерии.</w:t>
      </w:r>
    </w:p>
    <w:p w:rsidR="00E337A4" w:rsidRDefault="00E337A4">
      <w:pPr>
        <w:pStyle w:val="21"/>
        <w:spacing w:before="280" w:after="280"/>
        <w:rPr>
          <w:sz w:val="28"/>
          <w:szCs w:val="28"/>
        </w:rPr>
      </w:pPr>
    </w:p>
    <w:p w:rsidR="00E337A4" w:rsidRDefault="00E337A4">
      <w:pPr>
        <w:pStyle w:val="21"/>
        <w:spacing w:before="280" w:after="280"/>
        <w:rPr>
          <w:sz w:val="24"/>
          <w:szCs w:val="24"/>
        </w:rPr>
      </w:pPr>
    </w:p>
    <w:p w:rsidR="00E337A4" w:rsidRDefault="00E337A4">
      <w:pPr>
        <w:pStyle w:val="21"/>
        <w:spacing w:before="280" w:after="280"/>
        <w:rPr>
          <w:sz w:val="24"/>
          <w:szCs w:val="24"/>
        </w:rPr>
      </w:pPr>
    </w:p>
    <w:p w:rsidR="00E337A4" w:rsidRDefault="00E337A4">
      <w:pPr>
        <w:pStyle w:val="21"/>
        <w:spacing w:before="280" w:after="280"/>
        <w:rPr>
          <w:sz w:val="24"/>
          <w:szCs w:val="24"/>
        </w:rPr>
      </w:pPr>
    </w:p>
    <w:p w:rsidR="00E337A4" w:rsidRDefault="00004371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Отдел мониторинга факторов риска ОГБУЗ «Центр общественного здоровья  и медицинской профилактики города Старого Оскола»</w:t>
      </w:r>
      <w:r>
        <w:rPr>
          <w:rFonts w:ascii="Times New Roman" w:eastAsia="Times New Roman" w:hAnsi="Times New Roman" w:cs="Times New Roman"/>
          <w:i/>
          <w:iCs/>
          <w:lang w:eastAsia="ru-RU"/>
        </w:rPr>
        <w:br/>
      </w:r>
    </w:p>
    <w:p w:rsidR="00E337A4" w:rsidRDefault="00E337A4">
      <w:pPr>
        <w:spacing w:before="280" w:after="280"/>
        <w:jc w:val="center"/>
        <w:rPr>
          <w:sz w:val="24"/>
          <w:szCs w:val="24"/>
        </w:rPr>
      </w:pPr>
    </w:p>
    <w:p w:rsidR="00E337A4" w:rsidRDefault="00E337A4">
      <w:pPr>
        <w:spacing w:before="280" w:after="280"/>
        <w:jc w:val="center"/>
        <w:rPr>
          <w:sz w:val="24"/>
          <w:szCs w:val="24"/>
        </w:rPr>
      </w:pPr>
    </w:p>
    <w:p w:rsidR="00E337A4" w:rsidRDefault="00004371">
      <w:pPr>
        <w:spacing w:before="280" w:after="28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Рубрика «Знаете  ли ВЫ 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337A4" w:rsidRDefault="00004371">
      <w:pPr>
        <w:pStyle w:val="21"/>
        <w:spacing w:after="0"/>
        <w:jc w:val="center"/>
      </w:pPr>
      <w:r>
        <w:rPr>
          <w:sz w:val="24"/>
          <w:szCs w:val="24"/>
        </w:rPr>
        <w:t>Международный день спорта на благо ми</w:t>
      </w:r>
      <w:r>
        <w:rPr>
          <w:sz w:val="24"/>
          <w:szCs w:val="24"/>
        </w:rPr>
        <w:t xml:space="preserve">ра и развития отмечается </w:t>
      </w:r>
    </w:p>
    <w:p w:rsidR="00E337A4" w:rsidRDefault="00004371">
      <w:pPr>
        <w:pStyle w:val="21"/>
        <w:spacing w:after="0"/>
        <w:jc w:val="center"/>
      </w:pPr>
      <w:r>
        <w:rPr>
          <w:sz w:val="24"/>
          <w:szCs w:val="24"/>
        </w:rPr>
        <w:t>ежегодно 6 апреля</w:t>
      </w:r>
    </w:p>
    <w:p w:rsidR="00E337A4" w:rsidRDefault="00004371">
      <w:pPr>
        <w:pStyle w:val="21"/>
        <w:spacing w:before="280" w:after="0"/>
        <w:jc w:val="center"/>
      </w:pPr>
      <w:r>
        <w:rPr>
          <w:noProof/>
        </w:rPr>
        <w:drawing>
          <wp:inline distT="0" distB="0" distL="0" distR="0">
            <wp:extent cx="5577205" cy="3080385"/>
            <wp:effectExtent l="0" t="0" r="0" b="0"/>
            <wp:docPr id="2" name="Изображение1" descr="C:\Users\monit\Desktop\1614672521_96-p-kartinka-fon-sportivnii-dlya-detei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C:\Users\monit\Desktop\1614672521_96-p-kartinka-fon-sportivnii-dlya-detei-1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A4" w:rsidRDefault="00004371">
      <w:pPr>
        <w:pStyle w:val="21"/>
        <w:spacing w:before="280" w:after="280"/>
        <w:jc w:val="center"/>
        <w:rPr>
          <w:sz w:val="24"/>
          <w:szCs w:val="24"/>
        </w:rPr>
      </w:pPr>
      <w:r>
        <w:rPr>
          <w:sz w:val="24"/>
          <w:szCs w:val="24"/>
        </w:rPr>
        <w:t>Интересные факты</w:t>
      </w:r>
    </w:p>
    <w:p w:rsidR="00E337A4" w:rsidRDefault="00004371">
      <w:pPr>
        <w:spacing w:after="0" w:line="240" w:lineRule="auto"/>
        <w:ind w:left="283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Европе продолжительное время спортом занимались только аристократы.</w:t>
      </w:r>
    </w:p>
    <w:p w:rsidR="00E337A4" w:rsidRDefault="00004371">
      <w:pPr>
        <w:pStyle w:val="a9"/>
        <w:spacing w:before="280" w:beforeAutospacing="0" w:after="0" w:afterAutospacing="0"/>
        <w:ind w:left="283" w:firstLine="567"/>
        <w:jc w:val="both"/>
      </w:pPr>
      <w:r>
        <w:t xml:space="preserve">В античные времена соревнования рассматривали как способ примирения. В период Олимпийских игр прекращались конфликты. </w:t>
      </w:r>
      <w:r>
        <w:t>Однако суть большинства упражнений имела военно-прикладной характер. Некоторые из них не отличались гуманностью. Кулачные бои проводили до полного обездвиживания соперника</w:t>
      </w:r>
    </w:p>
    <w:p w:rsidR="00E337A4" w:rsidRDefault="00004371">
      <w:pPr>
        <w:pStyle w:val="a9"/>
        <w:spacing w:before="280" w:beforeAutospacing="0" w:after="0" w:afterAutospacing="0"/>
        <w:ind w:left="283" w:firstLine="624"/>
        <w:jc w:val="both"/>
      </w:pPr>
      <w:r>
        <w:t xml:space="preserve">Праздник спорта и здорового образа жизни принято праздновать весело, интересно и </w:t>
      </w:r>
      <w:r>
        <w:t>насыщенно. В этот день проводятся многочисленные состязания по:</w:t>
      </w:r>
    </w:p>
    <w:p w:rsidR="00E337A4" w:rsidRDefault="00004371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атлетике;</w:t>
      </w:r>
    </w:p>
    <w:p w:rsidR="00E337A4" w:rsidRDefault="00004371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футболу;</w:t>
      </w:r>
    </w:p>
    <w:p w:rsidR="00E337A4" w:rsidRDefault="00004371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Шашкам;</w:t>
      </w:r>
    </w:p>
    <w:p w:rsidR="00E337A4" w:rsidRDefault="00004371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Баскетболу;</w:t>
      </w:r>
    </w:p>
    <w:p w:rsidR="00E337A4" w:rsidRDefault="00004371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Веселым стартам;</w:t>
      </w:r>
    </w:p>
    <w:p w:rsidR="00E337A4" w:rsidRDefault="00004371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Плаванию;</w:t>
      </w:r>
    </w:p>
    <w:p w:rsidR="00E337A4" w:rsidRDefault="00004371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Лыжным гонкам;</w:t>
      </w:r>
    </w:p>
    <w:p w:rsidR="00E337A4" w:rsidRDefault="00004371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Волейболу и другие виды спорта.</w:t>
      </w:r>
    </w:p>
    <w:p w:rsidR="00E337A4" w:rsidRDefault="00004371">
      <w:pPr>
        <w:spacing w:after="0" w:line="240" w:lineRule="auto"/>
        <w:ind w:left="283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виду спорта есть несколько категорий, в которых участвую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люди всех возрастов, начиная от младшей сборной и заканчивая взрослым поколением.</w:t>
      </w:r>
    </w:p>
    <w:p w:rsidR="00E337A4" w:rsidRDefault="00004371">
      <w:pPr>
        <w:spacing w:after="0" w:line="240" w:lineRule="auto"/>
        <w:ind w:left="283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развлекательной программы, для участников проводятся различные лекции, целью которых становится увеличение образовательного уровня.</w:t>
      </w:r>
    </w:p>
    <w:p w:rsidR="00E337A4" w:rsidRDefault="00004371">
      <w:pPr>
        <w:spacing w:after="0" w:line="240" w:lineRule="auto"/>
        <w:ind w:left="283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лекциях рассказывают об истори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развития спорта в каждой стране, показывают обучающие и познавательные видеоролики.</w:t>
      </w:r>
    </w:p>
    <w:p w:rsidR="00E337A4" w:rsidRDefault="00004371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Отдел мониторинга факторов риска </w:t>
      </w:r>
    </w:p>
    <w:p w:rsidR="00E337A4" w:rsidRDefault="00004371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ОГБУЗ «Центр общественного здоровья  и медицинской </w:t>
      </w:r>
    </w:p>
    <w:p w:rsidR="00E337A4" w:rsidRDefault="00004371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профилактики города Старого Оскола»</w:t>
      </w:r>
      <w:r>
        <w:rPr>
          <w:rFonts w:ascii="Times New Roman" w:eastAsia="Times New Roman" w:hAnsi="Times New Roman" w:cs="Times New Roman"/>
          <w:i/>
          <w:iCs/>
          <w:lang w:eastAsia="ru-RU"/>
        </w:rPr>
        <w:br/>
      </w:r>
    </w:p>
    <w:sectPr w:rsidR="00E337A4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A6E4E"/>
    <w:multiLevelType w:val="multilevel"/>
    <w:tmpl w:val="0FE0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E019AA"/>
    <w:multiLevelType w:val="multilevel"/>
    <w:tmpl w:val="703AEC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337A4"/>
    <w:rsid w:val="00004371"/>
    <w:rsid w:val="00E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14439-6703-4543-AD6D-1F78E445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1"/>
    <w:uiPriority w:val="9"/>
    <w:qFormat/>
    <w:rsid w:val="005C5CA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70F41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uiPriority w:val="9"/>
    <w:qFormat/>
    <w:rsid w:val="005C5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аголовок"/>
    <w:basedOn w:val="a"/>
    <w:next w:val="a5"/>
    <w:qFormat/>
    <w:rsid w:val="000B31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B316B"/>
    <w:pPr>
      <w:spacing w:after="140"/>
    </w:pPr>
  </w:style>
  <w:style w:type="paragraph" w:styleId="a6">
    <w:name w:val="List"/>
    <w:basedOn w:val="a5"/>
    <w:rsid w:val="000B316B"/>
    <w:rPr>
      <w:rFonts w:cs="Lucida Sans"/>
    </w:rPr>
  </w:style>
  <w:style w:type="paragraph" w:customStyle="1" w:styleId="1">
    <w:name w:val="Название объекта1"/>
    <w:basedOn w:val="a"/>
    <w:qFormat/>
    <w:rsid w:val="000B31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0B316B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670F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qFormat/>
    <w:rsid w:val="005C5C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Верхний и нижний колонтитулы"/>
    <w:basedOn w:val="a"/>
    <w:qFormat/>
    <w:rsid w:val="000B316B"/>
    <w:pPr>
      <w:suppressLineNumbers/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a"/>
    <w:rsid w:val="000B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320</Words>
  <Characters>1828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dc:description/>
  <cp:lastModifiedBy>Дима</cp:lastModifiedBy>
  <cp:revision>19</cp:revision>
  <dcterms:created xsi:type="dcterms:W3CDTF">2022-03-31T12:29:00Z</dcterms:created>
  <dcterms:modified xsi:type="dcterms:W3CDTF">2022-04-05T20:21:00Z</dcterms:modified>
  <dc:language>ru-RU</dc:language>
</cp:coreProperties>
</file>