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A7" w:rsidRDefault="00A37FA7" w:rsidP="00AF5652">
      <w:pPr>
        <w:spacing w:before="100" w:beforeAutospacing="1" w:after="100" w:afterAutospacing="1" w:line="240" w:lineRule="auto"/>
        <w:ind w:left="-709" w:firstLine="709"/>
        <w:jc w:val="both"/>
        <w:rPr>
          <w:rFonts w:ascii="Times New Roman" w:eastAsia="Times New Roman" w:hAnsi="Times New Roman"/>
          <w:b/>
          <w:sz w:val="26"/>
          <w:szCs w:val="26"/>
          <w:lang w:eastAsia="ru-RU"/>
        </w:rPr>
      </w:pPr>
      <w:r w:rsidRPr="00733FD8">
        <w:rPr>
          <w:rFonts w:ascii="Times New Roman" w:eastAsia="Times New Roman" w:hAnsi="Times New Roman"/>
          <w:b/>
          <w:sz w:val="26"/>
          <w:szCs w:val="26"/>
          <w:lang w:eastAsia="ru-RU"/>
        </w:rPr>
        <w:t xml:space="preserve">Анализ и мониторинг результатов данных медико-социологического исследования среди разновозрастных групп населения </w:t>
      </w:r>
      <w:proofErr w:type="spellStart"/>
      <w:r w:rsidRPr="00733FD8">
        <w:rPr>
          <w:rFonts w:ascii="Times New Roman" w:eastAsia="Times New Roman" w:hAnsi="Times New Roman"/>
          <w:b/>
          <w:sz w:val="26"/>
          <w:szCs w:val="26"/>
          <w:lang w:eastAsia="ru-RU"/>
        </w:rPr>
        <w:t>Старооскольского</w:t>
      </w:r>
      <w:proofErr w:type="spellEnd"/>
      <w:r w:rsidRPr="00733FD8">
        <w:rPr>
          <w:rFonts w:ascii="Times New Roman" w:eastAsia="Times New Roman" w:hAnsi="Times New Roman"/>
          <w:b/>
          <w:sz w:val="26"/>
          <w:szCs w:val="26"/>
          <w:lang w:eastAsia="ru-RU"/>
        </w:rPr>
        <w:t xml:space="preserve"> городского округа, в рамках внутреннего бережливого проекта на определение уровня распространенности факторов риска хронических неинфекционных заболеваний</w:t>
      </w:r>
      <w:r>
        <w:rPr>
          <w:rFonts w:ascii="Times New Roman" w:eastAsia="Times New Roman" w:hAnsi="Times New Roman"/>
          <w:b/>
          <w:sz w:val="26"/>
          <w:szCs w:val="26"/>
          <w:lang w:eastAsia="ru-RU"/>
        </w:rPr>
        <w:t xml:space="preserve"> </w:t>
      </w:r>
      <w:r w:rsidRPr="00733FD8">
        <w:rPr>
          <w:rFonts w:ascii="Times New Roman" w:eastAsia="Times New Roman" w:hAnsi="Times New Roman"/>
          <w:b/>
          <w:sz w:val="26"/>
          <w:szCs w:val="26"/>
          <w:lang w:eastAsia="ru-RU"/>
        </w:rPr>
        <w:t>(базовый модуль) в формате «кабинетное исследование»,</w:t>
      </w:r>
      <w:r>
        <w:rPr>
          <w:rFonts w:ascii="Times New Roman" w:eastAsia="Times New Roman" w:hAnsi="Times New Roman"/>
          <w:b/>
          <w:sz w:val="26"/>
          <w:szCs w:val="26"/>
          <w:lang w:eastAsia="ru-RU"/>
        </w:rPr>
        <w:t xml:space="preserve"> </w:t>
      </w:r>
      <w:r w:rsidRPr="00733FD8">
        <w:rPr>
          <w:rFonts w:ascii="Times New Roman" w:eastAsia="Times New Roman" w:hAnsi="Times New Roman"/>
          <w:b/>
          <w:sz w:val="26"/>
          <w:szCs w:val="26"/>
          <w:lang w:eastAsia="ru-RU"/>
        </w:rPr>
        <w:t xml:space="preserve">прошедших комплексное скрининговое обследование в «Центре здоровья» ОГБУЗ «Центр общественного здоровья и медицинской профилактики города Старого Оскола» </w:t>
      </w:r>
      <w:r w:rsidR="00D64095">
        <w:rPr>
          <w:rFonts w:ascii="Times New Roman" w:eastAsia="Times New Roman" w:hAnsi="Times New Roman"/>
          <w:b/>
          <w:sz w:val="26"/>
          <w:szCs w:val="26"/>
          <w:lang w:eastAsia="ru-RU"/>
        </w:rPr>
        <w:t xml:space="preserve"> </w:t>
      </w:r>
    </w:p>
    <w:p w:rsidR="00A37FA7" w:rsidRDefault="00A37FA7" w:rsidP="00AF5652">
      <w:pPr>
        <w:spacing w:before="100" w:beforeAutospacing="1" w:after="100" w:afterAutospacing="1" w:line="240" w:lineRule="auto"/>
        <w:ind w:left="-709" w:firstLine="709"/>
        <w:jc w:val="both"/>
        <w:rPr>
          <w:rFonts w:ascii="Times New Roman" w:hAnsi="Times New Roman"/>
          <w:color w:val="000000"/>
          <w:sz w:val="24"/>
          <w:szCs w:val="24"/>
        </w:rPr>
      </w:pPr>
      <w:r w:rsidRPr="00733FD8">
        <w:rPr>
          <w:rFonts w:ascii="Times New Roman" w:hAnsi="Times New Roman"/>
          <w:color w:val="000000"/>
          <w:sz w:val="24"/>
          <w:szCs w:val="24"/>
        </w:rPr>
        <w:t>"Новая модель медицинской организации, оказывающей первичную медико-санитарную помощь" - медицинская организация, ориентированная на потребности пациента, бережное отношение к временному ресурсу как основной ценности за счет оптимальной логистики реализуемых процессов, организованная с учетом принципов эргономики и соблюдения объема рабочего пространства, создающая позитивный имидж медицинского работника, организация оказания медицинской помощи в которой основана на внедрении принципов бережливого производства в целях повышения удовлетворенности пациентов доступностью и качеством медицинской помощи, эффективного использования ресурсов системы здравоохранения.</w:t>
      </w:r>
      <w:bookmarkStart w:id="0" w:name="l17"/>
      <w:bookmarkStart w:id="1" w:name="l1134"/>
      <w:bookmarkEnd w:id="0"/>
      <w:bookmarkEnd w:id="1"/>
    </w:p>
    <w:p w:rsidR="00A37FA7" w:rsidRDefault="00A37FA7" w:rsidP="00AF5652">
      <w:pPr>
        <w:spacing w:before="100" w:beforeAutospacing="1" w:after="100" w:afterAutospacing="1" w:line="240" w:lineRule="auto"/>
        <w:ind w:left="-709" w:firstLine="709"/>
        <w:jc w:val="both"/>
        <w:rPr>
          <w:rFonts w:ascii="Times New Roman" w:hAnsi="Times New Roman"/>
          <w:color w:val="000000"/>
          <w:sz w:val="24"/>
          <w:szCs w:val="24"/>
        </w:rPr>
      </w:pPr>
      <w:r w:rsidRPr="00733FD8">
        <w:rPr>
          <w:rFonts w:ascii="Times New Roman" w:hAnsi="Times New Roman"/>
          <w:color w:val="000000"/>
        </w:rPr>
        <w:t>Создание новой модели медицинской организации, оказывающей первичную медико-санитарную помощь - комплекс мероприятий, направленных на соблюдение приоритета интересов пациента, организацию оказания медицинской помощи пациенту с учетом рационального использования его времени, повышение качества и доступности медицинской помощи, обеспечение комфортности условий предоставления медицинских услуг, повышение удовлетворенности уровнем оказанных услуг, сокращение нагрузки на медицинский персонал за счет повышения эффективности деятельности медицинской организации, переходом на электронный документооборот, сокращением объема бумажной документации.</w:t>
      </w:r>
      <w:bookmarkStart w:id="2" w:name="l18"/>
      <w:bookmarkStart w:id="3" w:name="l1135"/>
      <w:bookmarkEnd w:id="2"/>
      <w:bookmarkEnd w:id="3"/>
    </w:p>
    <w:p w:rsidR="00A37FA7" w:rsidRDefault="00A37FA7" w:rsidP="00AF5652">
      <w:pPr>
        <w:spacing w:before="100" w:beforeAutospacing="1" w:after="100" w:afterAutospacing="1" w:line="240" w:lineRule="auto"/>
        <w:ind w:left="-709" w:firstLine="709"/>
        <w:jc w:val="both"/>
        <w:rPr>
          <w:rFonts w:ascii="Times New Roman" w:hAnsi="Times New Roman"/>
          <w:color w:val="000000"/>
          <w:sz w:val="24"/>
          <w:szCs w:val="24"/>
        </w:rPr>
      </w:pPr>
      <w:r w:rsidRPr="00FD04D6">
        <w:rPr>
          <w:rFonts w:ascii="Times New Roman" w:hAnsi="Times New Roman"/>
          <w:color w:val="000000"/>
          <w:sz w:val="24"/>
          <w:szCs w:val="24"/>
        </w:rPr>
        <w:t xml:space="preserve">Бережливое производство - концепция управления, основанная на устранении всех видов потерь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.В рамках данного проекта в нашем регионе формируется «Новая модель медицинской организации, оказывающей первичную </w:t>
      </w:r>
      <w:proofErr w:type="spellStart"/>
      <w:r w:rsidRPr="00FD04D6">
        <w:rPr>
          <w:rFonts w:ascii="Times New Roman" w:hAnsi="Times New Roman"/>
          <w:color w:val="000000"/>
          <w:sz w:val="24"/>
          <w:szCs w:val="24"/>
        </w:rPr>
        <w:t>медико</w:t>
      </w:r>
      <w:proofErr w:type="spellEnd"/>
      <w:r w:rsidRPr="00FD04D6">
        <w:rPr>
          <w:rFonts w:ascii="Times New Roman" w:hAnsi="Times New Roman"/>
          <w:color w:val="000000"/>
          <w:sz w:val="24"/>
          <w:szCs w:val="24"/>
        </w:rPr>
        <w:t xml:space="preserve"> – санитарную помощь».</w:t>
      </w:r>
      <w:r>
        <w:rPr>
          <w:rFonts w:ascii="Times New Roman" w:hAnsi="Times New Roman"/>
          <w:color w:val="000000"/>
          <w:sz w:val="24"/>
          <w:szCs w:val="24"/>
        </w:rPr>
        <w:t xml:space="preserve"> </w:t>
      </w:r>
      <w:r w:rsidRPr="00FD04D6">
        <w:rPr>
          <w:rFonts w:ascii="Times New Roman" w:hAnsi="Times New Roman"/>
          <w:color w:val="000000"/>
          <w:sz w:val="24"/>
          <w:szCs w:val="24"/>
        </w:rPr>
        <w:t>В основе этой модели – бережливые</w:t>
      </w:r>
      <w:r>
        <w:rPr>
          <w:rFonts w:ascii="Times New Roman" w:hAnsi="Times New Roman"/>
          <w:color w:val="000000"/>
          <w:sz w:val="24"/>
          <w:szCs w:val="24"/>
        </w:rPr>
        <w:t xml:space="preserve"> </w:t>
      </w:r>
      <w:r w:rsidRPr="00FD04D6">
        <w:rPr>
          <w:rFonts w:ascii="Times New Roman" w:hAnsi="Times New Roman"/>
          <w:color w:val="000000"/>
          <w:sz w:val="24"/>
          <w:szCs w:val="24"/>
        </w:rPr>
        <w:t>технологии</w:t>
      </w:r>
      <w:r>
        <w:rPr>
          <w:rFonts w:ascii="Times New Roman" w:hAnsi="Times New Roman"/>
          <w:color w:val="000000"/>
          <w:sz w:val="24"/>
          <w:szCs w:val="24"/>
        </w:rPr>
        <w:t>.</w:t>
      </w:r>
      <w:r w:rsidRPr="00FD04D6">
        <w:rPr>
          <w:rFonts w:ascii="Times New Roman" w:hAnsi="Times New Roman"/>
          <w:color w:val="000000"/>
          <w:sz w:val="24"/>
          <w:szCs w:val="24"/>
        </w:rPr>
        <w:t xml:space="preserve"> </w:t>
      </w:r>
      <w:r>
        <w:rPr>
          <w:rFonts w:ascii="Times New Roman" w:hAnsi="Times New Roman"/>
          <w:color w:val="000000"/>
          <w:sz w:val="24"/>
          <w:szCs w:val="24"/>
        </w:rPr>
        <w:t>Б</w:t>
      </w:r>
      <w:r w:rsidRPr="00FD04D6">
        <w:rPr>
          <w:rFonts w:ascii="Times New Roman" w:hAnsi="Times New Roman"/>
          <w:color w:val="000000"/>
          <w:sz w:val="24"/>
          <w:szCs w:val="24"/>
        </w:rPr>
        <w:t>ережливое производство представляет собой подход к управлению организацией, который направлен на повышение качества работы за счет сокращения потерь</w:t>
      </w:r>
      <w:r>
        <w:rPr>
          <w:rFonts w:ascii="Times New Roman" w:hAnsi="Times New Roman"/>
          <w:color w:val="000000"/>
          <w:sz w:val="24"/>
          <w:szCs w:val="24"/>
        </w:rPr>
        <w:t>.</w:t>
      </w:r>
    </w:p>
    <w:p w:rsidR="00A37FA7" w:rsidRDefault="00A37FA7" w:rsidP="00A37FA7">
      <w:pPr>
        <w:spacing w:before="100" w:beforeAutospacing="1" w:after="100" w:afterAutospacing="1" w:line="240" w:lineRule="auto"/>
        <w:ind w:left="-709"/>
        <w:jc w:val="both"/>
        <w:rPr>
          <w:rFonts w:ascii="Times New Roman" w:hAnsi="Times New Roman"/>
          <w:sz w:val="24"/>
          <w:szCs w:val="24"/>
        </w:rPr>
      </w:pPr>
      <w:r w:rsidRPr="00FD04D6">
        <w:rPr>
          <w:rFonts w:ascii="Times New Roman" w:hAnsi="Times New Roman"/>
          <w:color w:val="000000"/>
          <w:sz w:val="24"/>
          <w:szCs w:val="24"/>
        </w:rPr>
        <w:t xml:space="preserve"> </w:t>
      </w:r>
      <w:r w:rsidR="00AF5652">
        <w:rPr>
          <w:rFonts w:ascii="Times New Roman" w:hAnsi="Times New Roman"/>
          <w:color w:val="000000"/>
          <w:sz w:val="24"/>
          <w:szCs w:val="24"/>
        </w:rPr>
        <w:tab/>
      </w:r>
      <w:r w:rsidRPr="00FD04D6">
        <w:rPr>
          <w:rFonts w:ascii="Times New Roman" w:hAnsi="Times New Roman"/>
          <w:color w:val="000000"/>
          <w:sz w:val="24"/>
          <w:szCs w:val="24"/>
        </w:rPr>
        <w:t>Учитывая современные подходы в деятельности Центров общественного здоровья и медицинской профилактики,</w:t>
      </w:r>
      <w:r w:rsidRPr="00FD04D6">
        <w:rPr>
          <w:rFonts w:ascii="Times New Roman" w:eastAsia="Times New Roman" w:hAnsi="Times New Roman"/>
          <w:sz w:val="24"/>
          <w:szCs w:val="24"/>
          <w:lang w:eastAsia="ru-RU"/>
        </w:rPr>
        <w:t xml:space="preserve"> </w:t>
      </w:r>
      <w:r w:rsidRPr="00FD04D6">
        <w:rPr>
          <w:rFonts w:ascii="Times New Roman" w:hAnsi="Times New Roman"/>
          <w:sz w:val="24"/>
          <w:szCs w:val="24"/>
        </w:rPr>
        <w:t>специалистами отдела мониторинга факторов риска ОГБУЗ «Центр общественного здоровья и медицинской профилактики  города Старого Оскола»  внедрен внутренний бережливый проект по проведению медико-социологическ</w:t>
      </w:r>
      <w:r>
        <w:rPr>
          <w:rFonts w:ascii="Times New Roman" w:hAnsi="Times New Roman"/>
          <w:sz w:val="24"/>
          <w:szCs w:val="24"/>
        </w:rPr>
        <w:t>их</w:t>
      </w:r>
      <w:r w:rsidRPr="00FD04D6">
        <w:rPr>
          <w:rFonts w:ascii="Times New Roman" w:hAnsi="Times New Roman"/>
          <w:sz w:val="24"/>
          <w:szCs w:val="24"/>
        </w:rPr>
        <w:t xml:space="preserve"> исследований среди разновозрастных групп населения </w:t>
      </w:r>
      <w:proofErr w:type="spellStart"/>
      <w:r w:rsidRPr="00FD04D6">
        <w:rPr>
          <w:rFonts w:ascii="Times New Roman" w:hAnsi="Times New Roman"/>
          <w:sz w:val="24"/>
          <w:szCs w:val="24"/>
        </w:rPr>
        <w:t>Старооскольского</w:t>
      </w:r>
      <w:proofErr w:type="spellEnd"/>
      <w:r w:rsidRPr="00FD04D6">
        <w:rPr>
          <w:rFonts w:ascii="Times New Roman" w:hAnsi="Times New Roman"/>
          <w:sz w:val="24"/>
          <w:szCs w:val="24"/>
        </w:rPr>
        <w:t xml:space="preserve"> городского округа, прошедших комплексное скрининговое обследование в «Центре здоровья». </w:t>
      </w:r>
    </w:p>
    <w:p w:rsidR="00A37FA7" w:rsidRDefault="00A37FA7" w:rsidP="00AF5652">
      <w:pPr>
        <w:spacing w:before="100" w:beforeAutospacing="1" w:after="100" w:afterAutospacing="1" w:line="240" w:lineRule="auto"/>
        <w:ind w:left="-709" w:firstLine="360"/>
        <w:jc w:val="both"/>
        <w:rPr>
          <w:rFonts w:ascii="Times New Roman" w:hAnsi="Times New Roman"/>
          <w:sz w:val="24"/>
          <w:szCs w:val="24"/>
        </w:rPr>
      </w:pPr>
      <w:r w:rsidRPr="0082093F">
        <w:rPr>
          <w:rFonts w:ascii="Times New Roman" w:eastAsia="Times New Roman" w:hAnsi="Times New Roman"/>
          <w:spacing w:val="-2"/>
          <w:sz w:val="24"/>
          <w:szCs w:val="24"/>
          <w:lang w:eastAsia="ru-RU"/>
        </w:rPr>
        <w:t>По данным ВОЗ от ХНИЗ в мире ежегодно умирает 41 млн человек, что составляет 71% всех случаев смерти, из них &gt;15 млн человек умирают в возрасте от 30 до 69 лет</w:t>
      </w:r>
      <w:proofErr w:type="gramStart"/>
      <w:r>
        <w:rPr>
          <w:rFonts w:ascii="Times New Roman" w:eastAsia="Times New Roman" w:hAnsi="Times New Roman"/>
          <w:spacing w:val="-2"/>
          <w:sz w:val="24"/>
          <w:szCs w:val="24"/>
          <w:lang w:eastAsia="ru-RU"/>
        </w:rPr>
        <w:t xml:space="preserve">, </w:t>
      </w:r>
      <w:r w:rsidRPr="0082093F">
        <w:rPr>
          <w:rFonts w:ascii="Times New Roman" w:eastAsia="Times New Roman" w:hAnsi="Times New Roman"/>
          <w:spacing w:val="-2"/>
          <w:sz w:val="24"/>
          <w:szCs w:val="24"/>
          <w:lang w:eastAsia="ru-RU"/>
        </w:rPr>
        <w:t>К</w:t>
      </w:r>
      <w:proofErr w:type="gramEnd"/>
      <w:r w:rsidRPr="0082093F">
        <w:rPr>
          <w:rFonts w:ascii="Times New Roman" w:eastAsia="Times New Roman" w:hAnsi="Times New Roman"/>
          <w:spacing w:val="-2"/>
          <w:sz w:val="24"/>
          <w:szCs w:val="24"/>
          <w:lang w:eastAsia="ru-RU"/>
        </w:rPr>
        <w:t xml:space="preserve"> основным ХНИЗ, являющимся причинами преждевременной смертности населения, относятся:</w:t>
      </w:r>
    </w:p>
    <w:p w:rsidR="00A37FA7" w:rsidRPr="00733FD8" w:rsidRDefault="00A37FA7" w:rsidP="00A37FA7">
      <w:pPr>
        <w:pStyle w:val="a5"/>
        <w:numPr>
          <w:ilvl w:val="0"/>
          <w:numId w:val="7"/>
        </w:numPr>
        <w:spacing w:before="100" w:beforeAutospacing="1" w:after="100" w:afterAutospacing="1" w:line="240" w:lineRule="auto"/>
        <w:jc w:val="both"/>
        <w:rPr>
          <w:rFonts w:ascii="Times New Roman" w:eastAsiaTheme="minorHAnsi" w:hAnsi="Times New Roman"/>
          <w:sz w:val="24"/>
          <w:szCs w:val="24"/>
        </w:rPr>
      </w:pPr>
      <w:r w:rsidRPr="00733FD8">
        <w:rPr>
          <w:rFonts w:ascii="Times New Roman" w:eastAsia="Times New Roman" w:hAnsi="Times New Roman"/>
          <w:spacing w:val="-2"/>
          <w:sz w:val="24"/>
          <w:szCs w:val="24"/>
          <w:lang w:eastAsia="ru-RU"/>
        </w:rPr>
        <w:t>сердечно-сосудистые заболевания (ССЗ), прежде всего связанные или обусловленные атеросклеротическим заболеванием сердечно-сосудистой системы/атеросклерозом (АССЗ) (артериальная гипертония (АГ), ишемическая болезнь сердца (ИБС), цереброваскулярные болезни, от которых умирает 17,9 млн человек ежегодно;</w:t>
      </w:r>
    </w:p>
    <w:p w:rsidR="00A37FA7" w:rsidRPr="00733FD8" w:rsidRDefault="00A37FA7" w:rsidP="00A37FA7">
      <w:pPr>
        <w:pStyle w:val="a5"/>
        <w:numPr>
          <w:ilvl w:val="0"/>
          <w:numId w:val="7"/>
        </w:numPr>
        <w:spacing w:before="100" w:beforeAutospacing="1" w:after="100" w:afterAutospacing="1" w:line="240" w:lineRule="auto"/>
        <w:jc w:val="both"/>
        <w:rPr>
          <w:rFonts w:ascii="Times New Roman" w:eastAsiaTheme="minorHAnsi" w:hAnsi="Times New Roman"/>
          <w:sz w:val="24"/>
          <w:szCs w:val="24"/>
        </w:rPr>
      </w:pPr>
      <w:r w:rsidRPr="00733FD8">
        <w:rPr>
          <w:rFonts w:ascii="Times New Roman" w:eastAsia="Times New Roman" w:hAnsi="Times New Roman"/>
          <w:spacing w:val="-2"/>
          <w:sz w:val="24"/>
          <w:szCs w:val="24"/>
          <w:lang w:eastAsia="ru-RU"/>
        </w:rPr>
        <w:t>злокачественные новообразования (ЗНО) (9,3 млн смертей);</w:t>
      </w:r>
    </w:p>
    <w:p w:rsidR="00A37FA7" w:rsidRPr="00733FD8" w:rsidRDefault="00A37FA7" w:rsidP="00A37FA7">
      <w:pPr>
        <w:pStyle w:val="a5"/>
        <w:numPr>
          <w:ilvl w:val="0"/>
          <w:numId w:val="7"/>
        </w:numPr>
        <w:spacing w:before="100" w:beforeAutospacing="1" w:after="100" w:afterAutospacing="1" w:line="240" w:lineRule="auto"/>
        <w:jc w:val="both"/>
        <w:rPr>
          <w:rFonts w:ascii="Times New Roman" w:eastAsiaTheme="minorHAnsi" w:hAnsi="Times New Roman"/>
          <w:sz w:val="24"/>
          <w:szCs w:val="24"/>
        </w:rPr>
      </w:pPr>
      <w:r w:rsidRPr="00733FD8">
        <w:rPr>
          <w:rFonts w:ascii="Times New Roman" w:eastAsia="Times New Roman" w:hAnsi="Times New Roman"/>
          <w:spacing w:val="-2"/>
          <w:sz w:val="24"/>
          <w:szCs w:val="24"/>
          <w:lang w:eastAsia="ru-RU"/>
        </w:rPr>
        <w:t>хронические респираторные заболевания (ХРЗ), прежде всего хроническая обструктивная болезнь легких (ХОБЛ) и бронхиальная астма (БА) — 4,1 млн смертей;</w:t>
      </w:r>
    </w:p>
    <w:p w:rsidR="00A37FA7" w:rsidRDefault="00A37FA7" w:rsidP="00A37FA7">
      <w:pPr>
        <w:numPr>
          <w:ilvl w:val="0"/>
          <w:numId w:val="2"/>
        </w:numPr>
        <w:shd w:val="clear" w:color="auto" w:fill="FFFFFF"/>
        <w:spacing w:after="150" w:line="240" w:lineRule="auto"/>
        <w:ind w:left="360"/>
        <w:jc w:val="both"/>
        <w:rPr>
          <w:rFonts w:ascii="Times New Roman" w:eastAsia="Times New Roman" w:hAnsi="Times New Roman"/>
          <w:spacing w:val="-2"/>
          <w:sz w:val="24"/>
          <w:szCs w:val="24"/>
          <w:lang w:eastAsia="ru-RU"/>
        </w:rPr>
      </w:pPr>
      <w:r w:rsidRPr="0082093F">
        <w:rPr>
          <w:rFonts w:ascii="Times New Roman" w:eastAsia="Times New Roman" w:hAnsi="Times New Roman"/>
          <w:spacing w:val="-2"/>
          <w:sz w:val="24"/>
          <w:szCs w:val="24"/>
          <w:lang w:eastAsia="ru-RU"/>
        </w:rPr>
        <w:lastRenderedPageBreak/>
        <w:t>сахарный диабет (СД) — 1,5 млн смертей.</w:t>
      </w:r>
    </w:p>
    <w:p w:rsidR="00A37FA7" w:rsidRPr="00396A06" w:rsidRDefault="00A37FA7" w:rsidP="00A37FA7">
      <w:pPr>
        <w:pStyle w:val="a4"/>
        <w:shd w:val="clear" w:color="auto" w:fill="FFFFFF"/>
        <w:rPr>
          <w:spacing w:val="-2"/>
        </w:rPr>
      </w:pPr>
      <w:r w:rsidRPr="00396A06">
        <w:t xml:space="preserve"> </w:t>
      </w:r>
      <w:r w:rsidR="00AF5652">
        <w:tab/>
      </w:r>
      <w:r w:rsidRPr="00396A06">
        <w:rPr>
          <w:spacing w:val="-2"/>
        </w:rPr>
        <w:t>Мероприятия медицинской профилактики ХНИЗ, проводимые в медицинских организациях, осуществляются на </w:t>
      </w:r>
      <w:r w:rsidRPr="00396A06">
        <w:rPr>
          <w:i/>
          <w:iCs/>
          <w:spacing w:val="-2"/>
        </w:rPr>
        <w:t>индивидуальном</w:t>
      </w:r>
      <w:r w:rsidRPr="00396A06">
        <w:rPr>
          <w:spacing w:val="-2"/>
        </w:rPr>
        <w:t> или </w:t>
      </w:r>
      <w:r w:rsidRPr="00396A06">
        <w:rPr>
          <w:i/>
          <w:iCs/>
          <w:spacing w:val="-2"/>
        </w:rPr>
        <w:t>групповом уровне</w:t>
      </w:r>
      <w:r w:rsidRPr="00396A06">
        <w:rPr>
          <w:spacing w:val="-2"/>
        </w:rPr>
        <w:t> (с отдельными индивидуумами/пациентами или с группами пациентов, имеющих сходные заболевания и/или ФР</w:t>
      </w:r>
      <w:r>
        <w:rPr>
          <w:spacing w:val="-2"/>
        </w:rPr>
        <w:t>).</w:t>
      </w:r>
    </w:p>
    <w:p w:rsidR="00A37FA7" w:rsidRPr="000E27BE" w:rsidRDefault="00A37FA7" w:rsidP="00AF5652">
      <w:pPr>
        <w:shd w:val="clear" w:color="auto" w:fill="FFFFFF"/>
        <w:spacing w:before="100" w:beforeAutospacing="1" w:after="100" w:afterAutospacing="1" w:line="240" w:lineRule="auto"/>
        <w:ind w:firstLine="708"/>
        <w:rPr>
          <w:rFonts w:ascii="Times New Roman" w:eastAsia="Times New Roman" w:hAnsi="Times New Roman"/>
          <w:spacing w:val="-2"/>
          <w:sz w:val="24"/>
          <w:szCs w:val="24"/>
          <w:lang w:eastAsia="ru-RU"/>
        </w:rPr>
      </w:pPr>
      <w:r w:rsidRPr="000E27BE">
        <w:rPr>
          <w:rFonts w:ascii="Times New Roman" w:eastAsia="Times New Roman" w:hAnsi="Times New Roman"/>
          <w:spacing w:val="-2"/>
          <w:sz w:val="24"/>
          <w:szCs w:val="24"/>
          <w:lang w:eastAsia="ru-RU"/>
        </w:rPr>
        <w:t>Мероприятия на </w:t>
      </w:r>
      <w:r w:rsidRPr="000E27BE">
        <w:rPr>
          <w:rFonts w:ascii="Times New Roman" w:eastAsia="Times New Roman" w:hAnsi="Times New Roman"/>
          <w:i/>
          <w:iCs/>
          <w:spacing w:val="-2"/>
          <w:sz w:val="24"/>
          <w:szCs w:val="24"/>
          <w:lang w:eastAsia="ru-RU"/>
        </w:rPr>
        <w:t>популяционном уровне</w:t>
      </w:r>
      <w:r w:rsidRPr="000E27BE">
        <w:rPr>
          <w:rFonts w:ascii="Times New Roman" w:eastAsia="Times New Roman" w:hAnsi="Times New Roman"/>
          <w:spacing w:val="-2"/>
          <w:sz w:val="24"/>
          <w:szCs w:val="24"/>
          <w:lang w:eastAsia="ru-RU"/>
        </w:rPr>
        <w:t>, охватывающие большие группы населения (популяцию) или все население в целом, как правило, не ограничивается медицинскими мероприятиями.</w:t>
      </w:r>
    </w:p>
    <w:p w:rsidR="00A37FA7" w:rsidRDefault="00A37FA7" w:rsidP="00AF5652">
      <w:pPr>
        <w:spacing w:after="0" w:line="240" w:lineRule="auto"/>
        <w:ind w:firstLine="708"/>
        <w:jc w:val="both"/>
        <w:rPr>
          <w:rFonts w:ascii="Times New Roman" w:eastAsia="Times New Roman" w:hAnsi="Times New Roman"/>
          <w:spacing w:val="-2"/>
          <w:sz w:val="24"/>
          <w:szCs w:val="24"/>
          <w:lang w:eastAsia="ru-RU"/>
        </w:rPr>
      </w:pPr>
      <w:r w:rsidRPr="000E27BE">
        <w:rPr>
          <w:rFonts w:ascii="Times New Roman" w:eastAsia="Times New Roman" w:hAnsi="Times New Roman"/>
          <w:b/>
          <w:bCs/>
          <w:i/>
          <w:iCs/>
          <w:spacing w:val="-1"/>
          <w:sz w:val="24"/>
          <w:szCs w:val="24"/>
          <w:lang w:eastAsia="ru-RU"/>
        </w:rPr>
        <w:t>Популяционная профилактика</w:t>
      </w:r>
      <w:r w:rsidRPr="000E27BE">
        <w:rPr>
          <w:rFonts w:ascii="Times New Roman" w:eastAsia="Times New Roman" w:hAnsi="Times New Roman"/>
          <w:spacing w:val="-2"/>
          <w:sz w:val="24"/>
          <w:szCs w:val="24"/>
          <w:lang w:eastAsia="ru-RU"/>
        </w:rPr>
        <w:t xml:space="preserve"> — это комплекс </w:t>
      </w:r>
      <w:proofErr w:type="spellStart"/>
      <w:r w:rsidRPr="000E27BE">
        <w:rPr>
          <w:rFonts w:ascii="Times New Roman" w:eastAsia="Times New Roman" w:hAnsi="Times New Roman"/>
          <w:spacing w:val="-2"/>
          <w:sz w:val="24"/>
          <w:szCs w:val="24"/>
          <w:lang w:eastAsia="ru-RU"/>
        </w:rPr>
        <w:t>межсекторальных</w:t>
      </w:r>
      <w:proofErr w:type="spellEnd"/>
      <w:r w:rsidRPr="000E27BE">
        <w:rPr>
          <w:rFonts w:ascii="Times New Roman" w:eastAsia="Times New Roman" w:hAnsi="Times New Roman"/>
          <w:spacing w:val="-2"/>
          <w:sz w:val="24"/>
          <w:szCs w:val="24"/>
          <w:lang w:eastAsia="ru-RU"/>
        </w:rPr>
        <w:t xml:space="preserve"> мер, программы профилактики, массовые кампании, направленные на создание условий для укрепления общественного здоровья с участием разных сфер деятельности, прямо или косвенно влияющих и обеспечивающих сохранение и поддержание здоровья населения, трудовых коллективов и каждого отдельного члена общества, включая органы законодательной и исполнительной власти, сферы здравоохранения, образования, культуры, связи, массовой информации, транспорта, промышленности и др. </w:t>
      </w:r>
    </w:p>
    <w:p w:rsidR="00A37FA7" w:rsidRDefault="00A37FA7" w:rsidP="00A37FA7">
      <w:pPr>
        <w:spacing w:after="0" w:line="240" w:lineRule="auto"/>
        <w:jc w:val="both"/>
        <w:rPr>
          <w:rFonts w:ascii="Times New Roman" w:eastAsia="Times New Roman" w:hAnsi="Times New Roman"/>
          <w:spacing w:val="-2"/>
          <w:sz w:val="24"/>
          <w:szCs w:val="24"/>
          <w:lang w:eastAsia="ru-RU"/>
        </w:rPr>
      </w:pPr>
      <w:r w:rsidRPr="000E27BE">
        <w:rPr>
          <w:rFonts w:ascii="Times New Roman" w:eastAsia="Times New Roman" w:hAnsi="Times New Roman"/>
          <w:spacing w:val="-2"/>
          <w:sz w:val="24"/>
          <w:szCs w:val="24"/>
          <w:lang w:eastAsia="ru-RU"/>
        </w:rPr>
        <w:t>Оптимальным для укрепления общественного здоровья является сочетание всех уровней профилактики.</w:t>
      </w:r>
    </w:p>
    <w:p w:rsidR="00A37FA7" w:rsidRPr="00FD04D6" w:rsidRDefault="00A37FA7" w:rsidP="00AF565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656320">
        <w:rPr>
          <w:rFonts w:ascii="Times New Roman" w:eastAsia="Times New Roman" w:hAnsi="Times New Roman"/>
          <w:sz w:val="24"/>
          <w:szCs w:val="24"/>
          <w:lang w:eastAsia="ru-RU"/>
        </w:rPr>
        <w:t>Эпидемиологические исследования должны быть неотъемлемой частью системы здравоохранения при планировании и реализации программ профилактического вмешательств.</w:t>
      </w:r>
      <w:r>
        <w:rPr>
          <w:rFonts w:ascii="Times New Roman" w:eastAsia="Times New Roman" w:hAnsi="Times New Roman"/>
          <w:sz w:val="25"/>
          <w:szCs w:val="25"/>
          <w:lang w:eastAsia="ru-RU"/>
        </w:rPr>
        <w:t xml:space="preserve"> </w:t>
      </w:r>
      <w:r w:rsidRPr="00FD04D6">
        <w:rPr>
          <w:rFonts w:ascii="Times New Roman" w:hAnsi="Times New Roman"/>
          <w:sz w:val="24"/>
          <w:szCs w:val="24"/>
        </w:rPr>
        <w:t xml:space="preserve">В ходе осуществления целей и задач проекта проведено </w:t>
      </w:r>
      <w:proofErr w:type="spellStart"/>
      <w:r w:rsidRPr="00FD04D6">
        <w:rPr>
          <w:rFonts w:ascii="Times New Roman" w:hAnsi="Times New Roman"/>
          <w:sz w:val="24"/>
          <w:szCs w:val="24"/>
        </w:rPr>
        <w:t>медико</w:t>
      </w:r>
      <w:proofErr w:type="spellEnd"/>
      <w:r w:rsidRPr="00FD04D6">
        <w:rPr>
          <w:rFonts w:ascii="Times New Roman" w:hAnsi="Times New Roman"/>
          <w:sz w:val="24"/>
          <w:szCs w:val="24"/>
        </w:rPr>
        <w:t xml:space="preserve"> – социологическое исследование в формате «кабинетное исследование» по анкете, разработанной согласно методическим рекомендациям ФГБУ «НМИЦ ТПМ» Минздрава России «Выявление факторов риска хронических неинфекционных заболеваний» (базовый модуль)</w:t>
      </w:r>
      <w:r>
        <w:rPr>
          <w:rFonts w:ascii="Times New Roman" w:hAnsi="Times New Roman"/>
          <w:sz w:val="24"/>
          <w:szCs w:val="24"/>
        </w:rPr>
        <w:t xml:space="preserve">, в котором приняли участие </w:t>
      </w:r>
      <w:r w:rsidRPr="001C06FB">
        <w:rPr>
          <w:rFonts w:ascii="Times New Roman" w:hAnsi="Times New Roman"/>
          <w:sz w:val="24"/>
          <w:szCs w:val="24"/>
        </w:rPr>
        <w:t xml:space="preserve">1889 </w:t>
      </w:r>
      <w:r>
        <w:rPr>
          <w:rFonts w:ascii="Times New Roman" w:hAnsi="Times New Roman"/>
          <w:sz w:val="24"/>
          <w:szCs w:val="24"/>
        </w:rPr>
        <w:t>респондентов.</w:t>
      </w:r>
      <w:r w:rsidRPr="00FD04D6">
        <w:rPr>
          <w:rFonts w:ascii="Times New Roman" w:hAnsi="Times New Roman"/>
          <w:sz w:val="24"/>
          <w:szCs w:val="24"/>
        </w:rPr>
        <w:t xml:space="preserve"> </w:t>
      </w:r>
    </w:p>
    <w:p w:rsidR="00A37FA7" w:rsidRPr="00D7037C" w:rsidRDefault="00A37FA7" w:rsidP="00A37FA7">
      <w:pPr>
        <w:spacing w:after="0" w:line="240" w:lineRule="auto"/>
        <w:jc w:val="both"/>
        <w:rPr>
          <w:b/>
          <w:sz w:val="24"/>
          <w:szCs w:val="24"/>
        </w:rPr>
      </w:pPr>
      <w:r w:rsidRPr="00925E7F">
        <w:rPr>
          <w:rStyle w:val="a3"/>
          <w:rFonts w:ascii="Times New Roman" w:hAnsi="Times New Roman"/>
          <w:sz w:val="25"/>
          <w:szCs w:val="25"/>
          <w:u w:val="single"/>
        </w:rPr>
        <w:t>Цель исследования</w:t>
      </w:r>
      <w:r w:rsidRPr="00925E7F">
        <w:rPr>
          <w:rStyle w:val="a3"/>
          <w:rFonts w:ascii="Times New Roman" w:hAnsi="Times New Roman"/>
          <w:sz w:val="25"/>
          <w:szCs w:val="25"/>
        </w:rPr>
        <w:t xml:space="preserve"> </w:t>
      </w:r>
      <w:r w:rsidRPr="00925E7F">
        <w:rPr>
          <w:rFonts w:ascii="Times New Roman" w:hAnsi="Times New Roman"/>
          <w:sz w:val="25"/>
          <w:szCs w:val="25"/>
        </w:rPr>
        <w:t xml:space="preserve">- </w:t>
      </w:r>
      <w:r w:rsidRPr="00D7037C">
        <w:rPr>
          <w:rFonts w:ascii="Times New Roman" w:hAnsi="Times New Roman"/>
          <w:sz w:val="24"/>
          <w:szCs w:val="24"/>
        </w:rPr>
        <w:t xml:space="preserve">изучить распространённость поведенческих факторов риска развития ХНИЗ среди разновозрастных групп населения </w:t>
      </w:r>
      <w:proofErr w:type="spellStart"/>
      <w:r w:rsidRPr="00D7037C">
        <w:rPr>
          <w:rFonts w:ascii="Times New Roman" w:hAnsi="Times New Roman"/>
          <w:sz w:val="24"/>
          <w:szCs w:val="24"/>
        </w:rPr>
        <w:t>Старооскольского</w:t>
      </w:r>
      <w:proofErr w:type="spellEnd"/>
      <w:r w:rsidRPr="00D7037C">
        <w:rPr>
          <w:rFonts w:ascii="Times New Roman" w:hAnsi="Times New Roman"/>
          <w:sz w:val="24"/>
          <w:szCs w:val="24"/>
        </w:rPr>
        <w:t xml:space="preserve"> городского округа</w:t>
      </w:r>
      <w:r>
        <w:rPr>
          <w:rFonts w:ascii="Times New Roman" w:hAnsi="Times New Roman"/>
          <w:sz w:val="24"/>
          <w:szCs w:val="24"/>
        </w:rPr>
        <w:t>.</w:t>
      </w:r>
      <w:r w:rsidRPr="00D7037C">
        <w:rPr>
          <w:rFonts w:ascii="Times New Roman" w:hAnsi="Times New Roman"/>
          <w:sz w:val="24"/>
          <w:szCs w:val="24"/>
        </w:rPr>
        <w:t xml:space="preserve"> </w:t>
      </w:r>
    </w:p>
    <w:p w:rsidR="00A37FA7" w:rsidRPr="00D7037C" w:rsidRDefault="00A37FA7" w:rsidP="0026420F">
      <w:pPr>
        <w:spacing w:after="0" w:line="240" w:lineRule="auto"/>
        <w:jc w:val="both"/>
        <w:rPr>
          <w:rFonts w:ascii="Times New Roman" w:hAnsi="Times New Roman"/>
          <w:sz w:val="24"/>
          <w:szCs w:val="24"/>
        </w:rPr>
      </w:pPr>
      <w:r w:rsidRPr="00D7037C">
        <w:rPr>
          <w:rFonts w:ascii="Times New Roman" w:hAnsi="Times New Roman"/>
          <w:sz w:val="24"/>
          <w:szCs w:val="24"/>
        </w:rPr>
        <w:t xml:space="preserve"> </w:t>
      </w:r>
      <w:r w:rsidRPr="00D7037C">
        <w:rPr>
          <w:rFonts w:ascii="Times New Roman" w:hAnsi="Times New Roman"/>
          <w:b/>
          <w:sz w:val="24"/>
          <w:szCs w:val="24"/>
          <w:u w:val="single"/>
        </w:rPr>
        <w:t>Объект исследования</w:t>
      </w:r>
      <w:r w:rsidRPr="00D7037C">
        <w:rPr>
          <w:rFonts w:ascii="Times New Roman" w:hAnsi="Times New Roman"/>
          <w:sz w:val="24"/>
          <w:szCs w:val="24"/>
          <w:u w:val="single"/>
        </w:rPr>
        <w:t xml:space="preserve"> </w:t>
      </w:r>
      <w:r w:rsidRPr="00D7037C">
        <w:rPr>
          <w:rFonts w:ascii="Times New Roman" w:hAnsi="Times New Roman"/>
          <w:sz w:val="24"/>
          <w:szCs w:val="24"/>
        </w:rPr>
        <w:t xml:space="preserve">- факторы риска - отклонения в состоянии здоровья. </w:t>
      </w:r>
    </w:p>
    <w:p w:rsidR="00A37FA7" w:rsidRPr="00D7037C" w:rsidRDefault="00A37FA7" w:rsidP="00A37FA7">
      <w:pPr>
        <w:spacing w:after="0" w:line="240" w:lineRule="auto"/>
        <w:jc w:val="both"/>
        <w:rPr>
          <w:rFonts w:ascii="Times New Roman" w:hAnsi="Times New Roman"/>
          <w:sz w:val="24"/>
          <w:szCs w:val="24"/>
        </w:rPr>
      </w:pPr>
      <w:r w:rsidRPr="00D7037C">
        <w:rPr>
          <w:rFonts w:ascii="Times New Roman" w:hAnsi="Times New Roman"/>
          <w:b/>
          <w:sz w:val="24"/>
          <w:szCs w:val="24"/>
          <w:u w:val="single"/>
        </w:rPr>
        <w:t>Предмет исследования</w:t>
      </w:r>
      <w:r w:rsidRPr="00D7037C">
        <w:rPr>
          <w:rFonts w:ascii="Times New Roman" w:hAnsi="Times New Roman"/>
          <w:sz w:val="24"/>
          <w:szCs w:val="24"/>
        </w:rPr>
        <w:t xml:space="preserve"> - результаты анонимного анкетирования.</w:t>
      </w:r>
    </w:p>
    <w:p w:rsidR="00A37FA7" w:rsidRPr="00D7037C" w:rsidRDefault="00A37FA7" w:rsidP="00A37FA7">
      <w:pPr>
        <w:spacing w:after="0" w:line="240" w:lineRule="auto"/>
        <w:ind w:left="284" w:firstLine="567"/>
        <w:jc w:val="both"/>
        <w:rPr>
          <w:rFonts w:ascii="Times New Roman" w:hAnsi="Times New Roman"/>
          <w:sz w:val="24"/>
          <w:szCs w:val="24"/>
        </w:rPr>
      </w:pPr>
    </w:p>
    <w:p w:rsidR="00A37FA7" w:rsidRPr="00D7037C" w:rsidRDefault="00A37FA7" w:rsidP="00AF5652">
      <w:pPr>
        <w:spacing w:after="0" w:line="240" w:lineRule="auto"/>
        <w:ind w:firstLine="708"/>
        <w:jc w:val="both"/>
        <w:rPr>
          <w:rFonts w:ascii="Times New Roman" w:hAnsi="Times New Roman"/>
          <w:sz w:val="24"/>
          <w:szCs w:val="24"/>
        </w:rPr>
      </w:pPr>
      <w:r w:rsidRPr="00D7037C">
        <w:rPr>
          <w:rFonts w:ascii="Times New Roman" w:hAnsi="Times New Roman"/>
          <w:sz w:val="24"/>
          <w:szCs w:val="24"/>
        </w:rPr>
        <w:t>В соответствии с указанной целью специалистами отдела мониторинга факторов риска ОГБУЗ «Центр общественного здоровья и медицинской профилактики города Старого Оскола» были поставлены следующие задачи:</w:t>
      </w:r>
    </w:p>
    <w:p w:rsidR="00A37FA7" w:rsidRPr="00D7037C" w:rsidRDefault="00A37FA7" w:rsidP="00A37FA7">
      <w:pPr>
        <w:spacing w:after="0" w:line="240" w:lineRule="auto"/>
        <w:rPr>
          <w:rFonts w:ascii="Times New Roman" w:hAnsi="Times New Roman"/>
          <w:sz w:val="24"/>
          <w:szCs w:val="24"/>
        </w:rPr>
      </w:pPr>
      <w:r w:rsidRPr="00D7037C">
        <w:rPr>
          <w:rFonts w:ascii="Times New Roman" w:hAnsi="Times New Roman"/>
          <w:sz w:val="24"/>
          <w:szCs w:val="24"/>
        </w:rPr>
        <w:t>1. Провести анонимное анкетирование;</w:t>
      </w:r>
    </w:p>
    <w:p w:rsidR="00A37FA7" w:rsidRDefault="00A37FA7" w:rsidP="00A37FA7">
      <w:pPr>
        <w:spacing w:after="0" w:line="240" w:lineRule="auto"/>
        <w:rPr>
          <w:rFonts w:ascii="Times New Roman" w:hAnsi="Times New Roman"/>
          <w:sz w:val="24"/>
          <w:szCs w:val="24"/>
        </w:rPr>
      </w:pPr>
      <w:r w:rsidRPr="00D7037C">
        <w:rPr>
          <w:rFonts w:ascii="Times New Roman" w:hAnsi="Times New Roman"/>
          <w:sz w:val="24"/>
          <w:szCs w:val="24"/>
        </w:rPr>
        <w:t>2.</w:t>
      </w:r>
      <w:r>
        <w:rPr>
          <w:rFonts w:ascii="Times New Roman" w:hAnsi="Times New Roman"/>
          <w:sz w:val="24"/>
          <w:szCs w:val="24"/>
        </w:rPr>
        <w:t xml:space="preserve"> </w:t>
      </w:r>
      <w:r w:rsidRPr="00D7037C">
        <w:rPr>
          <w:rFonts w:ascii="Times New Roman" w:hAnsi="Times New Roman"/>
          <w:sz w:val="24"/>
          <w:szCs w:val="24"/>
        </w:rPr>
        <w:t>Проанализировать проведенное анкетирование, выявить факторы риска и их</w:t>
      </w:r>
      <w:r>
        <w:rPr>
          <w:rFonts w:ascii="Times New Roman" w:hAnsi="Times New Roman"/>
          <w:sz w:val="24"/>
          <w:szCs w:val="24"/>
        </w:rPr>
        <w:t xml:space="preserve"> </w:t>
      </w:r>
    </w:p>
    <w:p w:rsidR="00A37FA7" w:rsidRPr="00D7037C" w:rsidRDefault="00A37FA7" w:rsidP="00A37FA7">
      <w:pPr>
        <w:spacing w:after="0" w:line="240" w:lineRule="auto"/>
        <w:rPr>
          <w:rFonts w:ascii="Times New Roman" w:eastAsia="Times New Roman" w:hAnsi="Times New Roman"/>
          <w:sz w:val="24"/>
          <w:szCs w:val="24"/>
          <w:lang w:eastAsia="ru-RU"/>
        </w:rPr>
      </w:pPr>
      <w:r w:rsidRPr="00D7037C">
        <w:rPr>
          <w:rFonts w:ascii="Times New Roman" w:eastAsia="Times New Roman" w:hAnsi="Times New Roman"/>
          <w:sz w:val="24"/>
          <w:szCs w:val="24"/>
          <w:lang w:eastAsia="ru-RU"/>
        </w:rPr>
        <w:t>потенциальное влияние на состояние здоровья респондентов.</w:t>
      </w:r>
    </w:p>
    <w:p w:rsidR="00A37FA7" w:rsidRPr="00D7037C" w:rsidRDefault="00A37FA7" w:rsidP="00A37FA7">
      <w:pPr>
        <w:spacing w:after="0" w:line="240" w:lineRule="auto"/>
        <w:ind w:left="284" w:firstLine="567"/>
        <w:jc w:val="both"/>
        <w:rPr>
          <w:rFonts w:ascii="Times New Roman" w:hAnsi="Times New Roman"/>
          <w:sz w:val="24"/>
          <w:szCs w:val="24"/>
        </w:rPr>
      </w:pPr>
      <w:r w:rsidRPr="00D7037C">
        <w:rPr>
          <w:rFonts w:ascii="Times New Roman" w:eastAsia="Times New Roman" w:hAnsi="Times New Roman"/>
          <w:sz w:val="24"/>
          <w:szCs w:val="24"/>
          <w:lang w:eastAsia="ru-RU"/>
        </w:rPr>
        <w:t xml:space="preserve">         </w:t>
      </w:r>
    </w:p>
    <w:p w:rsidR="00A37FA7" w:rsidRDefault="00A37FA7" w:rsidP="00AF5652">
      <w:pPr>
        <w:spacing w:after="0" w:line="240" w:lineRule="auto"/>
        <w:ind w:firstLine="284"/>
        <w:jc w:val="both"/>
        <w:rPr>
          <w:rFonts w:ascii="Times New Roman" w:hAnsi="Times New Roman"/>
          <w:sz w:val="24"/>
          <w:szCs w:val="24"/>
        </w:rPr>
      </w:pPr>
      <w:r w:rsidRPr="00D7037C">
        <w:rPr>
          <w:rFonts w:ascii="Times New Roman" w:hAnsi="Times New Roman"/>
          <w:sz w:val="24"/>
          <w:szCs w:val="24"/>
        </w:rPr>
        <w:t>Результаты статистической обработки анкет изложены в виде таблиц и диаграмм, обеспечивающих наглядность и дающих возможность количественной и качественной характеристики анализа полученных данных.</w:t>
      </w:r>
    </w:p>
    <w:p w:rsidR="00AF5652" w:rsidRDefault="00AF5652" w:rsidP="00AF5652">
      <w:pPr>
        <w:spacing w:after="0" w:line="240" w:lineRule="auto"/>
        <w:ind w:firstLine="284"/>
        <w:jc w:val="both"/>
        <w:rPr>
          <w:rFonts w:ascii="Times New Roman" w:hAnsi="Times New Roman"/>
          <w:b/>
          <w:sz w:val="24"/>
          <w:szCs w:val="24"/>
        </w:rPr>
      </w:pPr>
    </w:p>
    <w:p w:rsidR="00AF5652" w:rsidRPr="00AF5652" w:rsidRDefault="00AF5652" w:rsidP="00AF5652">
      <w:pPr>
        <w:spacing w:after="0" w:line="240" w:lineRule="auto"/>
        <w:ind w:firstLine="284"/>
        <w:jc w:val="both"/>
        <w:rPr>
          <w:rFonts w:ascii="Times New Roman" w:hAnsi="Times New Roman"/>
          <w:b/>
          <w:sz w:val="24"/>
          <w:szCs w:val="24"/>
        </w:rPr>
      </w:pPr>
    </w:p>
    <w:p w:rsidR="00925E7F" w:rsidRDefault="00925E7F" w:rsidP="00925E7F">
      <w:pPr>
        <w:spacing w:after="0" w:line="240" w:lineRule="auto"/>
        <w:ind w:left="284" w:firstLine="567"/>
        <w:jc w:val="both"/>
        <w:rPr>
          <w:rFonts w:ascii="Times New Roman" w:hAnsi="Times New Roman"/>
          <w:sz w:val="25"/>
          <w:szCs w:val="25"/>
        </w:rPr>
      </w:pPr>
    </w:p>
    <w:p w:rsidR="00925E7F" w:rsidRPr="00850256" w:rsidRDefault="00925E7F" w:rsidP="00A37FA7">
      <w:pPr>
        <w:spacing w:after="0" w:line="240" w:lineRule="auto"/>
        <w:ind w:left="284" w:firstLine="567"/>
        <w:jc w:val="center"/>
        <w:rPr>
          <w:rFonts w:ascii="Times New Roman" w:hAnsi="Times New Roman"/>
          <w:b/>
          <w:sz w:val="25"/>
          <w:szCs w:val="25"/>
        </w:rPr>
      </w:pPr>
      <w:r w:rsidRPr="00850256">
        <w:rPr>
          <w:rFonts w:ascii="Times New Roman" w:hAnsi="Times New Roman"/>
          <w:b/>
          <w:sz w:val="25"/>
          <w:szCs w:val="25"/>
        </w:rPr>
        <w:t>Итоговые таблицы и анализ результатов</w:t>
      </w:r>
    </w:p>
    <w:p w:rsidR="00925E7F" w:rsidRDefault="00925E7F" w:rsidP="00CE1D06">
      <w:pPr>
        <w:spacing w:after="0" w:line="240" w:lineRule="auto"/>
        <w:jc w:val="center"/>
        <w:rPr>
          <w:rFonts w:ascii="Times New Roman" w:hAnsi="Times New Roman"/>
          <w:b/>
          <w:sz w:val="25"/>
          <w:szCs w:val="25"/>
        </w:rPr>
      </w:pPr>
    </w:p>
    <w:p w:rsidR="00DF7302" w:rsidRPr="00A37FA7" w:rsidRDefault="00DF7302" w:rsidP="00CA50BD">
      <w:pPr>
        <w:spacing w:after="0" w:line="240" w:lineRule="auto"/>
        <w:jc w:val="center"/>
        <w:rPr>
          <w:rFonts w:ascii="Times New Roman" w:hAnsi="Times New Roman"/>
          <w:b/>
          <w:sz w:val="24"/>
          <w:szCs w:val="24"/>
        </w:rPr>
      </w:pPr>
      <w:r w:rsidRPr="00A37FA7">
        <w:rPr>
          <w:rFonts w:ascii="Times New Roman" w:hAnsi="Times New Roman"/>
          <w:b/>
          <w:sz w:val="24"/>
          <w:szCs w:val="24"/>
        </w:rPr>
        <w:t>Таблица 1</w:t>
      </w:r>
      <w:r w:rsidR="00A37FA7" w:rsidRPr="00A37FA7">
        <w:rPr>
          <w:rFonts w:ascii="Times New Roman" w:hAnsi="Times New Roman"/>
          <w:b/>
          <w:sz w:val="24"/>
          <w:szCs w:val="24"/>
        </w:rPr>
        <w:t xml:space="preserve">. </w:t>
      </w:r>
      <w:r w:rsidRPr="00A37FA7">
        <w:rPr>
          <w:rFonts w:ascii="Times New Roman" w:hAnsi="Times New Roman"/>
          <w:b/>
          <w:sz w:val="24"/>
          <w:szCs w:val="24"/>
        </w:rPr>
        <w:t xml:space="preserve"> Распределение респондентов возрасту</w:t>
      </w:r>
    </w:p>
    <w:p w:rsidR="00DF7302" w:rsidRPr="00A37FA7" w:rsidRDefault="00DF7302" w:rsidP="00DF7302">
      <w:pPr>
        <w:spacing w:after="0" w:line="240" w:lineRule="auto"/>
        <w:ind w:firstLine="709"/>
        <w:jc w:val="both"/>
        <w:rPr>
          <w:rFonts w:ascii="Times New Roman" w:hAnsi="Times New Roman"/>
          <w:b/>
          <w:sz w:val="24"/>
          <w:szCs w:val="24"/>
        </w:rPr>
      </w:pPr>
    </w:p>
    <w:tbl>
      <w:tblPr>
        <w:tblW w:w="10596" w:type="dxa"/>
        <w:jc w:val="center"/>
        <w:tblLook w:val="04A0" w:firstRow="1" w:lastRow="0" w:firstColumn="1" w:lastColumn="0" w:noHBand="0" w:noVBand="1"/>
      </w:tblPr>
      <w:tblGrid>
        <w:gridCol w:w="4342"/>
        <w:gridCol w:w="1056"/>
        <w:gridCol w:w="1056"/>
        <w:gridCol w:w="1056"/>
        <w:gridCol w:w="1067"/>
        <w:gridCol w:w="1056"/>
        <w:gridCol w:w="963"/>
      </w:tblGrid>
      <w:tr w:rsidR="004E6ACE" w:rsidRPr="00A37FA7" w:rsidTr="00A37FA7">
        <w:trPr>
          <w:trHeight w:val="385"/>
          <w:jc w:val="center"/>
        </w:trPr>
        <w:tc>
          <w:tcPr>
            <w:tcW w:w="4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CE" w:rsidRPr="00A37FA7" w:rsidRDefault="004E6ACE" w:rsidP="00A37FA7">
            <w:pPr>
              <w:spacing w:after="0" w:line="240" w:lineRule="auto"/>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lastRenderedPageBreak/>
              <w:t>Респонденты</w:t>
            </w:r>
          </w:p>
        </w:tc>
        <w:tc>
          <w:tcPr>
            <w:tcW w:w="42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Возраст (лет)</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ACE" w:rsidRPr="00A37FA7" w:rsidRDefault="004E6ACE" w:rsidP="004E6ACE">
            <w:pPr>
              <w:spacing w:after="0" w:line="240" w:lineRule="auto"/>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w:t>
            </w:r>
          </w:p>
          <w:p w:rsidR="004E6ACE" w:rsidRPr="00A37FA7" w:rsidRDefault="004E6ACE" w:rsidP="004E6ACE">
            <w:pPr>
              <w:spacing w:after="0" w:line="240" w:lineRule="auto"/>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56 -65и старше</w:t>
            </w:r>
          </w:p>
        </w:tc>
        <w:tc>
          <w:tcPr>
            <w:tcW w:w="963" w:type="dxa"/>
            <w:tcBorders>
              <w:top w:val="single" w:sz="4" w:space="0" w:color="auto"/>
              <w:left w:val="single" w:sz="4" w:space="0" w:color="auto"/>
              <w:bottom w:val="single" w:sz="4" w:space="0" w:color="auto"/>
              <w:right w:val="single" w:sz="4" w:space="0" w:color="auto"/>
            </w:tcBorders>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Всего</w:t>
            </w:r>
          </w:p>
        </w:tc>
      </w:tr>
      <w:tr w:rsidR="004E6ACE" w:rsidRPr="00A37FA7" w:rsidTr="00A37FA7">
        <w:trPr>
          <w:trHeight w:val="385"/>
          <w:jc w:val="center"/>
        </w:trPr>
        <w:tc>
          <w:tcPr>
            <w:tcW w:w="4342" w:type="dxa"/>
            <w:vMerge/>
            <w:tcBorders>
              <w:top w:val="single" w:sz="4" w:space="0" w:color="auto"/>
              <w:left w:val="single" w:sz="4" w:space="0" w:color="auto"/>
              <w:bottom w:val="single" w:sz="4" w:space="0" w:color="000000"/>
              <w:right w:val="single" w:sz="4" w:space="0" w:color="auto"/>
            </w:tcBorders>
            <w:vAlign w:val="center"/>
            <w:hideMark/>
          </w:tcPr>
          <w:p w:rsidR="004E6ACE" w:rsidRPr="00A37FA7" w:rsidRDefault="004E6ACE" w:rsidP="00DC35AB">
            <w:pPr>
              <w:spacing w:after="0" w:line="240" w:lineRule="auto"/>
              <w:rPr>
                <w:rFonts w:ascii="Times New Roman" w:eastAsia="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shd w:val="clear" w:color="auto" w:fill="auto"/>
            <w:noWrap/>
            <w:vAlign w:val="center"/>
            <w:hideMark/>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18-25</w:t>
            </w:r>
          </w:p>
        </w:tc>
        <w:tc>
          <w:tcPr>
            <w:tcW w:w="1056" w:type="dxa"/>
            <w:tcBorders>
              <w:top w:val="nil"/>
              <w:left w:val="nil"/>
              <w:bottom w:val="single" w:sz="4" w:space="0" w:color="auto"/>
              <w:right w:val="single" w:sz="4" w:space="0" w:color="auto"/>
            </w:tcBorders>
            <w:shd w:val="clear" w:color="auto" w:fill="auto"/>
            <w:noWrap/>
            <w:vAlign w:val="center"/>
            <w:hideMark/>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26-36</w:t>
            </w:r>
          </w:p>
        </w:tc>
        <w:tc>
          <w:tcPr>
            <w:tcW w:w="1056" w:type="dxa"/>
            <w:tcBorders>
              <w:top w:val="nil"/>
              <w:left w:val="nil"/>
              <w:bottom w:val="single" w:sz="4" w:space="0" w:color="auto"/>
              <w:right w:val="single" w:sz="4" w:space="0" w:color="auto"/>
            </w:tcBorders>
            <w:shd w:val="clear" w:color="auto" w:fill="auto"/>
            <w:noWrap/>
            <w:vAlign w:val="center"/>
            <w:hideMark/>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37-45</w:t>
            </w:r>
          </w:p>
        </w:tc>
        <w:tc>
          <w:tcPr>
            <w:tcW w:w="1067" w:type="dxa"/>
            <w:tcBorders>
              <w:top w:val="nil"/>
              <w:left w:val="nil"/>
              <w:bottom w:val="single" w:sz="4" w:space="0" w:color="auto"/>
              <w:right w:val="single" w:sz="4" w:space="0" w:color="auto"/>
            </w:tcBorders>
            <w:shd w:val="clear" w:color="auto" w:fill="auto"/>
            <w:noWrap/>
            <w:vAlign w:val="center"/>
            <w:hideMark/>
          </w:tcPr>
          <w:p w:rsidR="004E6ACE" w:rsidRPr="00A37FA7" w:rsidRDefault="004E6ACE" w:rsidP="005857D4">
            <w:pPr>
              <w:spacing w:after="0" w:line="240" w:lineRule="auto"/>
              <w:jc w:val="center"/>
              <w:rPr>
                <w:rFonts w:ascii="Times New Roman" w:eastAsia="Times New Roman" w:hAnsi="Times New Roman"/>
                <w:b/>
                <w:color w:val="000000"/>
                <w:sz w:val="24"/>
                <w:szCs w:val="24"/>
                <w:lang w:eastAsia="ru-RU"/>
              </w:rPr>
            </w:pPr>
            <w:r w:rsidRPr="00A37FA7">
              <w:rPr>
                <w:rFonts w:ascii="Times New Roman" w:eastAsia="Times New Roman" w:hAnsi="Times New Roman"/>
                <w:b/>
                <w:color w:val="000000"/>
                <w:sz w:val="24"/>
                <w:szCs w:val="24"/>
                <w:lang w:eastAsia="ru-RU"/>
              </w:rPr>
              <w:t xml:space="preserve">46-55 </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E6ACE" w:rsidRPr="00A37FA7" w:rsidRDefault="004E6ACE" w:rsidP="00DC35AB">
            <w:pPr>
              <w:spacing w:after="0" w:line="240" w:lineRule="auto"/>
              <w:rPr>
                <w:rFonts w:ascii="Times New Roman" w:eastAsia="Times New Roman" w:hAnsi="Times New Roman"/>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4E6ACE" w:rsidRPr="00A37FA7" w:rsidRDefault="004E6ACE" w:rsidP="00DC35AB">
            <w:pPr>
              <w:spacing w:after="0" w:line="240" w:lineRule="auto"/>
              <w:rPr>
                <w:rFonts w:ascii="Times New Roman" w:eastAsia="Times New Roman" w:hAnsi="Times New Roman"/>
                <w:color w:val="000000"/>
                <w:sz w:val="24"/>
                <w:szCs w:val="24"/>
                <w:lang w:eastAsia="ru-RU"/>
              </w:rPr>
            </w:pPr>
          </w:p>
        </w:tc>
      </w:tr>
      <w:tr w:rsidR="004E6ACE" w:rsidRPr="00A37FA7" w:rsidTr="00A37FA7">
        <w:trPr>
          <w:trHeight w:val="385"/>
          <w:jc w:val="center"/>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rsidR="004E6ACE" w:rsidRPr="00A37FA7" w:rsidRDefault="004E6ACE" w:rsidP="005857D4">
            <w:pPr>
              <w:spacing w:after="0" w:line="240" w:lineRule="auto"/>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 xml:space="preserve">Число респондентов </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4E6ACE" w:rsidP="002D32B5">
            <w:pPr>
              <w:spacing w:after="0" w:line="240" w:lineRule="auto"/>
              <w:jc w:val="both"/>
              <w:rPr>
                <w:rFonts w:ascii="Times New Roman" w:eastAsia="Times New Roman" w:hAnsi="Times New Roman"/>
                <w:sz w:val="24"/>
                <w:szCs w:val="24"/>
                <w:lang w:eastAsia="ru-RU"/>
              </w:rPr>
            </w:pPr>
            <w:r w:rsidRPr="00A37FA7">
              <w:rPr>
                <w:rFonts w:ascii="Times New Roman" w:eastAsia="Times New Roman" w:hAnsi="Times New Roman"/>
                <w:sz w:val="24"/>
                <w:szCs w:val="24"/>
                <w:lang w:eastAsia="ru-RU"/>
              </w:rPr>
              <w:t xml:space="preserve">387 </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4E6ACE" w:rsidP="002D32B5">
            <w:pPr>
              <w:spacing w:after="0" w:line="240" w:lineRule="auto"/>
              <w:jc w:val="both"/>
              <w:rPr>
                <w:rFonts w:ascii="Times New Roman" w:eastAsia="Times New Roman" w:hAnsi="Times New Roman"/>
                <w:sz w:val="24"/>
                <w:szCs w:val="24"/>
                <w:lang w:eastAsia="ru-RU"/>
              </w:rPr>
            </w:pPr>
            <w:r w:rsidRPr="00A37FA7">
              <w:rPr>
                <w:rFonts w:ascii="Times New Roman" w:eastAsia="Times New Roman" w:hAnsi="Times New Roman"/>
                <w:sz w:val="24"/>
                <w:szCs w:val="24"/>
                <w:lang w:eastAsia="ru-RU"/>
              </w:rPr>
              <w:t xml:space="preserve">340 </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DA3FA6" w:rsidP="002D32B5">
            <w:pPr>
              <w:spacing w:after="0" w:line="240" w:lineRule="auto"/>
              <w:jc w:val="both"/>
              <w:rPr>
                <w:rFonts w:ascii="Times New Roman" w:eastAsia="Times New Roman" w:hAnsi="Times New Roman"/>
                <w:sz w:val="24"/>
                <w:szCs w:val="24"/>
                <w:highlight w:val="yellow"/>
                <w:lang w:eastAsia="ru-RU"/>
              </w:rPr>
            </w:pPr>
            <w:r w:rsidRPr="00A37FA7">
              <w:rPr>
                <w:rFonts w:ascii="Times New Roman" w:eastAsia="Times New Roman" w:hAnsi="Times New Roman"/>
                <w:sz w:val="24"/>
                <w:szCs w:val="24"/>
                <w:lang w:eastAsia="ru-RU"/>
              </w:rPr>
              <w:t>17</w:t>
            </w:r>
            <w:r w:rsidR="009C6B5E" w:rsidRPr="00A37FA7">
              <w:rPr>
                <w:rFonts w:ascii="Times New Roman" w:eastAsia="Times New Roman" w:hAnsi="Times New Roman"/>
                <w:sz w:val="24"/>
                <w:szCs w:val="24"/>
                <w:lang w:eastAsia="ru-RU"/>
              </w:rPr>
              <w:t>6</w:t>
            </w:r>
          </w:p>
        </w:tc>
        <w:tc>
          <w:tcPr>
            <w:tcW w:w="1067" w:type="dxa"/>
            <w:tcBorders>
              <w:top w:val="nil"/>
              <w:left w:val="nil"/>
              <w:bottom w:val="single" w:sz="4" w:space="0" w:color="auto"/>
              <w:right w:val="single" w:sz="4" w:space="0" w:color="auto"/>
            </w:tcBorders>
            <w:shd w:val="clear" w:color="auto" w:fill="auto"/>
            <w:noWrap/>
            <w:vAlign w:val="bottom"/>
            <w:hideMark/>
          </w:tcPr>
          <w:p w:rsidR="004E6ACE" w:rsidRPr="00A37FA7" w:rsidRDefault="009C6B5E" w:rsidP="002D32B5">
            <w:pPr>
              <w:spacing w:after="0" w:line="240" w:lineRule="auto"/>
              <w:jc w:val="both"/>
              <w:rPr>
                <w:rFonts w:ascii="Times New Roman" w:eastAsia="Times New Roman" w:hAnsi="Times New Roman"/>
                <w:sz w:val="24"/>
                <w:szCs w:val="24"/>
                <w:highlight w:val="yellow"/>
                <w:lang w:eastAsia="ru-RU"/>
              </w:rPr>
            </w:pPr>
            <w:r w:rsidRPr="00A37FA7">
              <w:rPr>
                <w:rFonts w:ascii="Times New Roman" w:eastAsia="Times New Roman" w:hAnsi="Times New Roman"/>
                <w:sz w:val="24"/>
                <w:szCs w:val="24"/>
                <w:lang w:eastAsia="ru-RU"/>
              </w:rPr>
              <w:t>328</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9C6B5E" w:rsidP="002D32B5">
            <w:pPr>
              <w:spacing w:after="0" w:line="240" w:lineRule="auto"/>
              <w:jc w:val="both"/>
              <w:rPr>
                <w:rFonts w:ascii="Times New Roman" w:eastAsia="Times New Roman" w:hAnsi="Times New Roman"/>
                <w:sz w:val="24"/>
                <w:szCs w:val="24"/>
                <w:highlight w:val="yellow"/>
                <w:lang w:eastAsia="ru-RU"/>
              </w:rPr>
            </w:pPr>
            <w:r w:rsidRPr="00A37FA7">
              <w:rPr>
                <w:rFonts w:ascii="Times New Roman" w:eastAsia="Times New Roman" w:hAnsi="Times New Roman"/>
                <w:sz w:val="24"/>
                <w:szCs w:val="24"/>
                <w:lang w:eastAsia="ru-RU"/>
              </w:rPr>
              <w:t>658</w:t>
            </w:r>
          </w:p>
        </w:tc>
        <w:tc>
          <w:tcPr>
            <w:tcW w:w="963" w:type="dxa"/>
            <w:tcBorders>
              <w:top w:val="nil"/>
              <w:left w:val="nil"/>
              <w:bottom w:val="single" w:sz="4" w:space="0" w:color="auto"/>
              <w:right w:val="single" w:sz="4" w:space="0" w:color="auto"/>
            </w:tcBorders>
          </w:tcPr>
          <w:p w:rsidR="004E6ACE" w:rsidRPr="00A37FA7" w:rsidRDefault="004E6ACE" w:rsidP="00DC35AB">
            <w:pPr>
              <w:spacing w:after="0" w:line="240" w:lineRule="auto"/>
              <w:jc w:val="center"/>
              <w:rPr>
                <w:rFonts w:ascii="Times New Roman" w:eastAsia="Times New Roman" w:hAnsi="Times New Roman"/>
                <w:sz w:val="24"/>
                <w:szCs w:val="24"/>
                <w:highlight w:val="yellow"/>
                <w:lang w:eastAsia="ru-RU"/>
              </w:rPr>
            </w:pPr>
            <w:r w:rsidRPr="00A37FA7">
              <w:rPr>
                <w:rFonts w:ascii="Times New Roman" w:eastAsia="Times New Roman" w:hAnsi="Times New Roman"/>
                <w:sz w:val="24"/>
                <w:szCs w:val="24"/>
                <w:lang w:eastAsia="ru-RU"/>
              </w:rPr>
              <w:t>1889</w:t>
            </w:r>
          </w:p>
        </w:tc>
      </w:tr>
      <w:tr w:rsidR="004E6ACE" w:rsidRPr="00A37FA7" w:rsidTr="00A37FA7">
        <w:trPr>
          <w:trHeight w:val="385"/>
          <w:jc w:val="center"/>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rsidR="004E6ACE" w:rsidRPr="00A37FA7" w:rsidRDefault="004E6ACE" w:rsidP="00DC35AB">
            <w:pPr>
              <w:spacing w:after="0" w:line="240" w:lineRule="auto"/>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Распределение (%)</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4E6ACE" w:rsidP="002D32B5">
            <w:pPr>
              <w:spacing w:after="0" w:line="240" w:lineRule="auto"/>
              <w:jc w:val="both"/>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 xml:space="preserve"> </w:t>
            </w:r>
            <w:r w:rsidR="00C8245C" w:rsidRPr="00A37FA7">
              <w:rPr>
                <w:rFonts w:ascii="Times New Roman" w:eastAsia="Times New Roman" w:hAnsi="Times New Roman"/>
                <w:color w:val="000000"/>
                <w:sz w:val="24"/>
                <w:szCs w:val="24"/>
                <w:lang w:eastAsia="ru-RU"/>
              </w:rPr>
              <w:t>2</w:t>
            </w:r>
            <w:r w:rsidR="001E4AFC" w:rsidRPr="00A37FA7">
              <w:rPr>
                <w:rFonts w:ascii="Times New Roman" w:eastAsia="Times New Roman" w:hAnsi="Times New Roman"/>
                <w:color w:val="000000"/>
                <w:sz w:val="24"/>
                <w:szCs w:val="24"/>
                <w:lang w:eastAsia="ru-RU"/>
              </w:rPr>
              <w:t>3</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C8245C" w:rsidP="002D32B5">
            <w:pPr>
              <w:spacing w:after="0" w:line="240" w:lineRule="auto"/>
              <w:jc w:val="both"/>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1</w:t>
            </w:r>
            <w:r w:rsidR="00D2081A" w:rsidRPr="00A37FA7">
              <w:rPr>
                <w:rFonts w:ascii="Times New Roman" w:eastAsia="Times New Roman" w:hAnsi="Times New Roman"/>
                <w:color w:val="000000"/>
                <w:sz w:val="24"/>
                <w:szCs w:val="24"/>
                <w:lang w:eastAsia="ru-RU"/>
              </w:rPr>
              <w:t>7</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C8245C" w:rsidP="002D32B5">
            <w:pPr>
              <w:spacing w:after="0" w:line="240" w:lineRule="auto"/>
              <w:jc w:val="both"/>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9</w:t>
            </w:r>
            <w:r w:rsidR="009C6B5E" w:rsidRPr="00A37FA7">
              <w:rPr>
                <w:rFonts w:ascii="Times New Roman" w:eastAsia="Times New Roman" w:hAnsi="Times New Roman"/>
                <w:color w:val="000000"/>
                <w:sz w:val="24"/>
                <w:szCs w:val="24"/>
                <w:lang w:eastAsia="ru-RU"/>
              </w:rPr>
              <w:t xml:space="preserve"> </w:t>
            </w:r>
          </w:p>
        </w:tc>
        <w:tc>
          <w:tcPr>
            <w:tcW w:w="1067" w:type="dxa"/>
            <w:tcBorders>
              <w:top w:val="nil"/>
              <w:left w:val="nil"/>
              <w:bottom w:val="single" w:sz="4" w:space="0" w:color="auto"/>
              <w:right w:val="single" w:sz="4" w:space="0" w:color="auto"/>
            </w:tcBorders>
            <w:shd w:val="clear" w:color="auto" w:fill="auto"/>
            <w:noWrap/>
            <w:vAlign w:val="bottom"/>
            <w:hideMark/>
          </w:tcPr>
          <w:p w:rsidR="004E6ACE" w:rsidRPr="00A37FA7" w:rsidRDefault="009C6B5E" w:rsidP="002D32B5">
            <w:pPr>
              <w:spacing w:after="0" w:line="240" w:lineRule="auto"/>
              <w:jc w:val="both"/>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 xml:space="preserve"> </w:t>
            </w:r>
            <w:r w:rsidR="00C8245C" w:rsidRPr="00A37FA7">
              <w:rPr>
                <w:rFonts w:ascii="Times New Roman" w:eastAsia="Times New Roman" w:hAnsi="Times New Roman"/>
                <w:color w:val="000000"/>
                <w:sz w:val="24"/>
                <w:szCs w:val="24"/>
                <w:lang w:eastAsia="ru-RU"/>
              </w:rPr>
              <w:t>1</w:t>
            </w:r>
            <w:r w:rsidR="00AF6AD3" w:rsidRPr="00A37FA7">
              <w:rPr>
                <w:rFonts w:ascii="Times New Roman" w:eastAsia="Times New Roman" w:hAnsi="Times New Roman"/>
                <w:color w:val="000000"/>
                <w:sz w:val="24"/>
                <w:szCs w:val="24"/>
                <w:lang w:eastAsia="ru-RU"/>
              </w:rPr>
              <w:t>6</w:t>
            </w:r>
          </w:p>
        </w:tc>
        <w:tc>
          <w:tcPr>
            <w:tcW w:w="1056" w:type="dxa"/>
            <w:tcBorders>
              <w:top w:val="nil"/>
              <w:left w:val="nil"/>
              <w:bottom w:val="single" w:sz="4" w:space="0" w:color="auto"/>
              <w:right w:val="single" w:sz="4" w:space="0" w:color="auto"/>
            </w:tcBorders>
            <w:shd w:val="clear" w:color="auto" w:fill="auto"/>
            <w:noWrap/>
            <w:vAlign w:val="bottom"/>
            <w:hideMark/>
          </w:tcPr>
          <w:p w:rsidR="004E6ACE" w:rsidRPr="00A37FA7" w:rsidRDefault="00C8245C" w:rsidP="002D32B5">
            <w:pPr>
              <w:spacing w:after="0" w:line="240" w:lineRule="auto"/>
              <w:jc w:val="both"/>
              <w:rPr>
                <w:rFonts w:ascii="Times New Roman" w:eastAsia="Times New Roman" w:hAnsi="Times New Roman"/>
                <w:color w:val="000000"/>
                <w:sz w:val="24"/>
                <w:szCs w:val="24"/>
                <w:lang w:eastAsia="ru-RU"/>
              </w:rPr>
            </w:pPr>
            <w:r w:rsidRPr="00A37FA7">
              <w:rPr>
                <w:rFonts w:ascii="Times New Roman" w:eastAsia="Times New Roman" w:hAnsi="Times New Roman"/>
                <w:color w:val="000000"/>
                <w:sz w:val="24"/>
                <w:szCs w:val="24"/>
                <w:lang w:eastAsia="ru-RU"/>
              </w:rPr>
              <w:t>35</w:t>
            </w:r>
            <w:r w:rsidR="009C6B5E" w:rsidRPr="00A37FA7">
              <w:rPr>
                <w:rFonts w:ascii="Times New Roman" w:eastAsia="Times New Roman" w:hAnsi="Times New Roman"/>
                <w:color w:val="000000"/>
                <w:sz w:val="24"/>
                <w:szCs w:val="24"/>
                <w:lang w:eastAsia="ru-RU"/>
              </w:rPr>
              <w:t xml:space="preserve"> </w:t>
            </w:r>
          </w:p>
        </w:tc>
        <w:tc>
          <w:tcPr>
            <w:tcW w:w="963" w:type="dxa"/>
            <w:tcBorders>
              <w:top w:val="nil"/>
              <w:left w:val="nil"/>
              <w:bottom w:val="single" w:sz="4" w:space="0" w:color="auto"/>
              <w:right w:val="single" w:sz="4" w:space="0" w:color="auto"/>
            </w:tcBorders>
          </w:tcPr>
          <w:p w:rsidR="004E6ACE" w:rsidRPr="00A37FA7" w:rsidRDefault="009C6B5E" w:rsidP="00DC35AB">
            <w:pPr>
              <w:spacing w:after="0" w:line="240" w:lineRule="auto"/>
              <w:jc w:val="center"/>
              <w:rPr>
                <w:rFonts w:ascii="Times New Roman" w:eastAsia="Times New Roman" w:hAnsi="Times New Roman"/>
                <w:color w:val="000000"/>
                <w:sz w:val="24"/>
                <w:szCs w:val="24"/>
                <w:highlight w:val="yellow"/>
                <w:lang w:eastAsia="ru-RU"/>
              </w:rPr>
            </w:pPr>
            <w:r w:rsidRPr="00A37FA7">
              <w:rPr>
                <w:rFonts w:ascii="Times New Roman" w:eastAsia="Times New Roman" w:hAnsi="Times New Roman"/>
                <w:color w:val="000000"/>
                <w:sz w:val="24"/>
                <w:szCs w:val="24"/>
                <w:lang w:eastAsia="ru-RU"/>
              </w:rPr>
              <w:t>100</w:t>
            </w:r>
          </w:p>
        </w:tc>
      </w:tr>
    </w:tbl>
    <w:p w:rsidR="00DF7302" w:rsidRPr="00A37FA7" w:rsidRDefault="00DF7302" w:rsidP="00DF7302">
      <w:pPr>
        <w:pStyle w:val="a4"/>
        <w:spacing w:before="0" w:beforeAutospacing="0" w:after="0" w:afterAutospacing="0"/>
      </w:pPr>
    </w:p>
    <w:p w:rsidR="00EB43C7" w:rsidRPr="00EB43C7" w:rsidRDefault="00EB43C7" w:rsidP="00EB43C7">
      <w:pPr>
        <w:spacing w:after="0" w:line="240" w:lineRule="auto"/>
        <w:jc w:val="center"/>
        <w:rPr>
          <w:rFonts w:ascii="Times New Roman" w:hAnsi="Times New Roman"/>
          <w:b/>
          <w:sz w:val="24"/>
          <w:szCs w:val="24"/>
        </w:rPr>
      </w:pPr>
      <w:r w:rsidRPr="00EB43C7">
        <w:rPr>
          <w:rStyle w:val="a3"/>
          <w:rFonts w:ascii="Times New Roman" w:hAnsi="Times New Roman"/>
        </w:rPr>
        <w:t xml:space="preserve">Диаграмма 1. </w:t>
      </w:r>
      <w:r w:rsidRPr="00EB43C7">
        <w:rPr>
          <w:rFonts w:ascii="Times New Roman" w:hAnsi="Times New Roman"/>
          <w:b/>
          <w:sz w:val="24"/>
          <w:szCs w:val="24"/>
        </w:rPr>
        <w:t>Распределение респондентов возрасту</w:t>
      </w:r>
    </w:p>
    <w:p w:rsidR="0026420F" w:rsidRPr="00EB43C7" w:rsidRDefault="0026420F" w:rsidP="00EB43C7">
      <w:pPr>
        <w:pStyle w:val="a4"/>
        <w:spacing w:before="0" w:beforeAutospacing="0" w:after="0" w:afterAutospacing="0"/>
        <w:jc w:val="center"/>
      </w:pPr>
    </w:p>
    <w:p w:rsidR="0026420F" w:rsidRDefault="0026420F" w:rsidP="00DF7302">
      <w:pPr>
        <w:pStyle w:val="a4"/>
        <w:spacing w:before="0" w:beforeAutospacing="0" w:after="0" w:afterAutospacing="0"/>
        <w:ind w:firstLine="709"/>
      </w:pPr>
      <w:r>
        <w:rPr>
          <w:noProof/>
        </w:rPr>
        <w:drawing>
          <wp:inline distT="0" distB="0" distL="0" distR="0">
            <wp:extent cx="5486400" cy="27146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B43C7" w:rsidRPr="00A37FA7" w:rsidRDefault="00EB43C7" w:rsidP="00DF7302">
      <w:pPr>
        <w:pStyle w:val="a4"/>
        <w:spacing w:before="0" w:beforeAutospacing="0" w:after="0" w:afterAutospacing="0"/>
        <w:ind w:firstLine="709"/>
      </w:pPr>
    </w:p>
    <w:p w:rsidR="00EB43C7" w:rsidRDefault="00EB43C7" w:rsidP="00EB43C7">
      <w:pPr>
        <w:pStyle w:val="a4"/>
        <w:spacing w:before="0" w:beforeAutospacing="0" w:after="0" w:afterAutospacing="0"/>
        <w:ind w:firstLine="709"/>
      </w:pPr>
      <w:r w:rsidRPr="00A37FA7">
        <w:t>В процессе подсчета и анализа результатов выявлены следующие факторы риска ХНИЗ в процентном соотношении:</w:t>
      </w:r>
    </w:p>
    <w:p w:rsidR="00592BD1" w:rsidRPr="00A37FA7" w:rsidRDefault="00592BD1" w:rsidP="002E144C">
      <w:pPr>
        <w:pStyle w:val="a4"/>
        <w:spacing w:before="0" w:beforeAutospacing="0" w:after="0" w:afterAutospacing="0"/>
        <w:rPr>
          <w:rStyle w:val="a3"/>
        </w:rPr>
      </w:pPr>
    </w:p>
    <w:p w:rsidR="00DF7302" w:rsidRPr="00A37FA7" w:rsidRDefault="00DF7302" w:rsidP="00A37FA7">
      <w:pPr>
        <w:pStyle w:val="a4"/>
        <w:spacing w:before="0" w:beforeAutospacing="0" w:after="0" w:afterAutospacing="0"/>
        <w:jc w:val="center"/>
        <w:rPr>
          <w:rStyle w:val="a3"/>
        </w:rPr>
      </w:pPr>
      <w:r w:rsidRPr="00A37FA7">
        <w:rPr>
          <w:rStyle w:val="a3"/>
        </w:rPr>
        <w:t>Таблица 2</w:t>
      </w:r>
      <w:r w:rsidR="00A37FA7" w:rsidRPr="00A37FA7">
        <w:rPr>
          <w:rStyle w:val="a3"/>
        </w:rPr>
        <w:t>.</w:t>
      </w:r>
      <w:r w:rsidRPr="00A37FA7">
        <w:rPr>
          <w:rStyle w:val="a3"/>
        </w:rPr>
        <w:t xml:space="preserve"> Распространенность выявленных факторов риска</w:t>
      </w:r>
    </w:p>
    <w:p w:rsidR="00DF7302" w:rsidRPr="00A37FA7" w:rsidRDefault="00DF7302" w:rsidP="00DF7302">
      <w:pPr>
        <w:pStyle w:val="a4"/>
        <w:spacing w:before="0" w:beforeAutospacing="0" w:after="0" w:afterAutospacing="0"/>
        <w:jc w:val="both"/>
        <w:rPr>
          <w:rStyle w:val="a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984"/>
        <w:gridCol w:w="2552"/>
      </w:tblGrid>
      <w:tr w:rsidR="00DF7302" w:rsidRPr="00A37FA7" w:rsidTr="0069790B">
        <w:tc>
          <w:tcPr>
            <w:tcW w:w="5104" w:type="dxa"/>
          </w:tcPr>
          <w:p w:rsidR="00DF7302" w:rsidRPr="00A37FA7" w:rsidRDefault="00DF7302" w:rsidP="0069790B">
            <w:pPr>
              <w:pStyle w:val="a4"/>
              <w:spacing w:before="0" w:beforeAutospacing="0" w:after="0" w:afterAutospacing="0"/>
              <w:ind w:firstLine="709"/>
              <w:jc w:val="both"/>
            </w:pPr>
          </w:p>
          <w:p w:rsidR="00DF7302" w:rsidRPr="00A37FA7" w:rsidRDefault="00DF7302" w:rsidP="0069790B">
            <w:pPr>
              <w:pStyle w:val="a4"/>
              <w:spacing w:before="0" w:beforeAutospacing="0" w:after="0" w:afterAutospacing="0"/>
              <w:ind w:firstLine="709"/>
              <w:jc w:val="both"/>
            </w:pPr>
            <w:r w:rsidRPr="00A37FA7">
              <w:t>Факторы риска ХНИЗ</w:t>
            </w:r>
          </w:p>
        </w:tc>
        <w:tc>
          <w:tcPr>
            <w:tcW w:w="1984" w:type="dxa"/>
          </w:tcPr>
          <w:p w:rsidR="00DF7302" w:rsidRPr="00A37FA7" w:rsidRDefault="00DF7302" w:rsidP="0069790B">
            <w:pPr>
              <w:pStyle w:val="a4"/>
              <w:spacing w:before="0" w:beforeAutospacing="0" w:after="0" w:afterAutospacing="0"/>
              <w:jc w:val="center"/>
            </w:pPr>
          </w:p>
          <w:p w:rsidR="00DF7302" w:rsidRPr="00A37FA7" w:rsidRDefault="00DF7302" w:rsidP="0069790B">
            <w:pPr>
              <w:pStyle w:val="a4"/>
              <w:spacing w:before="0" w:beforeAutospacing="0" w:after="0" w:afterAutospacing="0"/>
              <w:jc w:val="center"/>
            </w:pPr>
            <w:r w:rsidRPr="00A37FA7">
              <w:t>Распространенность в %</w:t>
            </w:r>
          </w:p>
        </w:tc>
        <w:tc>
          <w:tcPr>
            <w:tcW w:w="2552" w:type="dxa"/>
          </w:tcPr>
          <w:p w:rsidR="00DF7302" w:rsidRPr="00A37FA7" w:rsidRDefault="00DF7302" w:rsidP="0069790B">
            <w:pPr>
              <w:pStyle w:val="a4"/>
              <w:spacing w:before="0" w:beforeAutospacing="0" w:after="0" w:afterAutospacing="0"/>
            </w:pPr>
            <w:r w:rsidRPr="00A37FA7">
              <w:t>Ранжирование фактора риска по их распространенности</w:t>
            </w:r>
          </w:p>
        </w:tc>
      </w:tr>
      <w:tr w:rsidR="00DF7302" w:rsidRPr="00A37FA7" w:rsidTr="0069790B">
        <w:tc>
          <w:tcPr>
            <w:tcW w:w="5104" w:type="dxa"/>
          </w:tcPr>
          <w:p w:rsidR="00DF7302" w:rsidRPr="00A37FA7" w:rsidRDefault="00DF7302" w:rsidP="0069790B">
            <w:pPr>
              <w:pStyle w:val="a4"/>
              <w:spacing w:before="0" w:beforeAutospacing="0" w:after="0" w:afterAutospacing="0"/>
              <w:jc w:val="both"/>
              <w:rPr>
                <w:color w:val="000000"/>
              </w:rPr>
            </w:pPr>
            <w:r w:rsidRPr="00A37FA7">
              <w:rPr>
                <w:color w:val="000000"/>
              </w:rPr>
              <w:t xml:space="preserve">Нерациональное питание </w:t>
            </w:r>
            <w:r w:rsidRPr="00A37FA7">
              <w:rPr>
                <w:color w:val="000000"/>
                <w:lang w:val="en-US"/>
              </w:rPr>
              <w:t>(Z72.4)</w:t>
            </w:r>
          </w:p>
        </w:tc>
        <w:tc>
          <w:tcPr>
            <w:tcW w:w="1984" w:type="dxa"/>
          </w:tcPr>
          <w:p w:rsidR="00DF7302" w:rsidRPr="00567686" w:rsidRDefault="00FB46AD" w:rsidP="0069790B">
            <w:pPr>
              <w:pStyle w:val="a4"/>
              <w:spacing w:before="0" w:beforeAutospacing="0" w:after="0" w:afterAutospacing="0"/>
              <w:ind w:firstLine="709"/>
              <w:jc w:val="both"/>
            </w:pPr>
            <w:r w:rsidRPr="00567686">
              <w:t>54</w:t>
            </w:r>
          </w:p>
        </w:tc>
        <w:tc>
          <w:tcPr>
            <w:tcW w:w="2552" w:type="dxa"/>
          </w:tcPr>
          <w:p w:rsidR="00DF7302" w:rsidRPr="00A37FA7" w:rsidRDefault="00A80240" w:rsidP="0069790B">
            <w:pPr>
              <w:pStyle w:val="a4"/>
              <w:spacing w:before="0" w:beforeAutospacing="0" w:after="0" w:afterAutospacing="0"/>
              <w:jc w:val="center"/>
              <w:rPr>
                <w:highlight w:val="yellow"/>
              </w:rPr>
            </w:pPr>
            <w:r w:rsidRPr="00A37FA7">
              <w:t>1</w:t>
            </w:r>
          </w:p>
        </w:tc>
      </w:tr>
      <w:tr w:rsidR="00DF7302" w:rsidRPr="00A37FA7" w:rsidTr="0069790B">
        <w:tc>
          <w:tcPr>
            <w:tcW w:w="5104" w:type="dxa"/>
          </w:tcPr>
          <w:p w:rsidR="00DF7302" w:rsidRPr="00A37FA7" w:rsidRDefault="00192B2C" w:rsidP="0069790B">
            <w:pPr>
              <w:pStyle w:val="a4"/>
              <w:spacing w:before="0" w:beforeAutospacing="0" w:after="0" w:afterAutospacing="0"/>
              <w:jc w:val="both"/>
              <w:rPr>
                <w:color w:val="000000"/>
              </w:rPr>
            </w:pPr>
            <w:r w:rsidRPr="00A37FA7">
              <w:rPr>
                <w:color w:val="000000"/>
              </w:rPr>
              <w:t>Гиподинамия (недостаточная физическая активность (</w:t>
            </w:r>
            <w:r w:rsidRPr="00A37FA7">
              <w:rPr>
                <w:color w:val="000000"/>
                <w:lang w:val="en-US"/>
              </w:rPr>
              <w:t>Z</w:t>
            </w:r>
            <w:r w:rsidRPr="00A37FA7">
              <w:rPr>
                <w:color w:val="000000"/>
              </w:rPr>
              <w:t xml:space="preserve">72.3)  </w:t>
            </w:r>
          </w:p>
        </w:tc>
        <w:tc>
          <w:tcPr>
            <w:tcW w:w="1984" w:type="dxa"/>
          </w:tcPr>
          <w:p w:rsidR="00DF7302" w:rsidRPr="00567686" w:rsidRDefault="00192B2C" w:rsidP="0069790B">
            <w:pPr>
              <w:pStyle w:val="a4"/>
              <w:spacing w:before="0" w:beforeAutospacing="0" w:after="0" w:afterAutospacing="0"/>
              <w:ind w:firstLine="709"/>
              <w:jc w:val="both"/>
            </w:pPr>
            <w:r w:rsidRPr="00567686">
              <w:t>44</w:t>
            </w:r>
            <w:r w:rsidR="00541A98" w:rsidRPr="00567686">
              <w:t xml:space="preserve"> </w:t>
            </w:r>
          </w:p>
        </w:tc>
        <w:tc>
          <w:tcPr>
            <w:tcW w:w="2552" w:type="dxa"/>
          </w:tcPr>
          <w:p w:rsidR="00DF7302" w:rsidRPr="00A37FA7" w:rsidRDefault="00192B2C" w:rsidP="0069790B">
            <w:pPr>
              <w:pStyle w:val="a4"/>
              <w:spacing w:before="0" w:beforeAutospacing="0" w:after="0" w:afterAutospacing="0"/>
              <w:jc w:val="center"/>
              <w:rPr>
                <w:highlight w:val="yellow"/>
              </w:rPr>
            </w:pPr>
            <w:r w:rsidRPr="00A37FA7">
              <w:t>2</w:t>
            </w:r>
          </w:p>
        </w:tc>
      </w:tr>
      <w:tr w:rsidR="006D4780" w:rsidRPr="00A37FA7" w:rsidTr="0069790B">
        <w:tc>
          <w:tcPr>
            <w:tcW w:w="5104" w:type="dxa"/>
          </w:tcPr>
          <w:p w:rsidR="006D4780" w:rsidRPr="00A37FA7" w:rsidRDefault="006D4780" w:rsidP="0069790B">
            <w:pPr>
              <w:pStyle w:val="a4"/>
              <w:spacing w:before="0" w:beforeAutospacing="0" w:after="0" w:afterAutospacing="0"/>
              <w:jc w:val="both"/>
              <w:rPr>
                <w:color w:val="000000"/>
              </w:rPr>
            </w:pPr>
            <w:r w:rsidRPr="00A37FA7">
              <w:rPr>
                <w:color w:val="000000"/>
              </w:rPr>
              <w:t xml:space="preserve">Риск развития </w:t>
            </w:r>
            <w:r w:rsidR="00C4266B" w:rsidRPr="00A37FA7">
              <w:rPr>
                <w:color w:val="000000"/>
              </w:rPr>
              <w:t>сердечно-сосудистых заболеваний (</w:t>
            </w:r>
            <w:r w:rsidRPr="00A37FA7">
              <w:rPr>
                <w:color w:val="000000"/>
                <w:lang w:val="en-US"/>
              </w:rPr>
              <w:t>Z</w:t>
            </w:r>
            <w:r w:rsidR="00C4266B" w:rsidRPr="00A37FA7">
              <w:rPr>
                <w:color w:val="000000"/>
              </w:rPr>
              <w:t xml:space="preserve"> 03.5)</w:t>
            </w:r>
          </w:p>
        </w:tc>
        <w:tc>
          <w:tcPr>
            <w:tcW w:w="1984" w:type="dxa"/>
          </w:tcPr>
          <w:p w:rsidR="006D4780" w:rsidRPr="00567686" w:rsidRDefault="0069790B" w:rsidP="0069790B">
            <w:pPr>
              <w:pStyle w:val="a4"/>
              <w:spacing w:before="0" w:beforeAutospacing="0" w:after="0" w:afterAutospacing="0"/>
              <w:ind w:firstLine="709"/>
              <w:jc w:val="both"/>
            </w:pPr>
            <w:r w:rsidRPr="00567686">
              <w:t>2</w:t>
            </w:r>
            <w:r w:rsidR="00567686" w:rsidRPr="00567686">
              <w:t>0</w:t>
            </w:r>
          </w:p>
        </w:tc>
        <w:tc>
          <w:tcPr>
            <w:tcW w:w="2552" w:type="dxa"/>
          </w:tcPr>
          <w:p w:rsidR="006D4780" w:rsidRPr="00A37FA7" w:rsidRDefault="00826555" w:rsidP="0069790B">
            <w:pPr>
              <w:pStyle w:val="a4"/>
              <w:spacing w:before="0" w:beforeAutospacing="0" w:after="0" w:afterAutospacing="0"/>
              <w:jc w:val="center"/>
            </w:pPr>
            <w:r w:rsidRPr="00A37FA7">
              <w:t>5</w:t>
            </w:r>
          </w:p>
        </w:tc>
      </w:tr>
      <w:tr w:rsidR="006D4780" w:rsidRPr="00A37FA7" w:rsidTr="0069790B">
        <w:tc>
          <w:tcPr>
            <w:tcW w:w="5104" w:type="dxa"/>
          </w:tcPr>
          <w:p w:rsidR="006D4780" w:rsidRPr="00A37FA7" w:rsidRDefault="006D4780" w:rsidP="0069790B">
            <w:pPr>
              <w:pStyle w:val="a4"/>
              <w:spacing w:before="0" w:beforeAutospacing="0" w:after="0" w:afterAutospacing="0"/>
              <w:jc w:val="both"/>
              <w:rPr>
                <w:color w:val="000000"/>
              </w:rPr>
            </w:pPr>
            <w:r w:rsidRPr="00A37FA7">
              <w:rPr>
                <w:color w:val="000000"/>
              </w:rPr>
              <w:t xml:space="preserve">Избыточная масса тела </w:t>
            </w:r>
            <w:r w:rsidR="00C4266B" w:rsidRPr="00A37FA7">
              <w:rPr>
                <w:color w:val="000000"/>
              </w:rPr>
              <w:t>(</w:t>
            </w:r>
            <w:r w:rsidRPr="00A37FA7">
              <w:rPr>
                <w:color w:val="000000"/>
                <w:lang w:val="en-US"/>
              </w:rPr>
              <w:t>R</w:t>
            </w:r>
            <w:r w:rsidR="00C4266B" w:rsidRPr="00A37FA7">
              <w:rPr>
                <w:color w:val="000000"/>
              </w:rPr>
              <w:t xml:space="preserve"> 63.5)</w:t>
            </w:r>
          </w:p>
        </w:tc>
        <w:tc>
          <w:tcPr>
            <w:tcW w:w="1984" w:type="dxa"/>
          </w:tcPr>
          <w:p w:rsidR="006D4780" w:rsidRPr="00567686" w:rsidRDefault="00593DB6" w:rsidP="0069790B">
            <w:pPr>
              <w:pStyle w:val="a4"/>
              <w:spacing w:before="0" w:beforeAutospacing="0" w:after="0" w:afterAutospacing="0"/>
              <w:ind w:firstLine="709"/>
              <w:jc w:val="both"/>
            </w:pPr>
            <w:r w:rsidRPr="00567686">
              <w:t>28</w:t>
            </w:r>
          </w:p>
        </w:tc>
        <w:tc>
          <w:tcPr>
            <w:tcW w:w="2552" w:type="dxa"/>
          </w:tcPr>
          <w:p w:rsidR="006D4780" w:rsidRPr="00A37FA7" w:rsidRDefault="00F361A4" w:rsidP="0069790B">
            <w:pPr>
              <w:pStyle w:val="a4"/>
              <w:spacing w:before="0" w:beforeAutospacing="0" w:after="0" w:afterAutospacing="0"/>
              <w:jc w:val="center"/>
              <w:rPr>
                <w:highlight w:val="yellow"/>
              </w:rPr>
            </w:pPr>
            <w:r w:rsidRPr="00A37FA7">
              <w:t>3</w:t>
            </w:r>
          </w:p>
        </w:tc>
      </w:tr>
      <w:tr w:rsidR="00DF7302" w:rsidRPr="00A37FA7" w:rsidTr="0069790B">
        <w:tc>
          <w:tcPr>
            <w:tcW w:w="5104" w:type="dxa"/>
          </w:tcPr>
          <w:p w:rsidR="00DF7302" w:rsidRPr="00A37FA7" w:rsidRDefault="00192B2C" w:rsidP="0069790B">
            <w:pPr>
              <w:pStyle w:val="a4"/>
              <w:spacing w:before="0" w:beforeAutospacing="0" w:after="0" w:afterAutospacing="0"/>
              <w:rPr>
                <w:color w:val="000000"/>
              </w:rPr>
            </w:pPr>
            <w:r w:rsidRPr="00A37FA7">
              <w:rPr>
                <w:color w:val="000000"/>
              </w:rPr>
              <w:t>Риск развития артериальной гипертензии (</w:t>
            </w:r>
            <w:r w:rsidRPr="00A37FA7">
              <w:rPr>
                <w:color w:val="000000"/>
                <w:lang w:val="en-US"/>
              </w:rPr>
              <w:t>R</w:t>
            </w:r>
            <w:r w:rsidRPr="00A37FA7">
              <w:rPr>
                <w:color w:val="000000"/>
              </w:rPr>
              <w:t xml:space="preserve">03)  </w:t>
            </w:r>
          </w:p>
        </w:tc>
        <w:tc>
          <w:tcPr>
            <w:tcW w:w="1984" w:type="dxa"/>
          </w:tcPr>
          <w:p w:rsidR="00DF7302" w:rsidRPr="00567686" w:rsidRDefault="00192B2C" w:rsidP="0069790B">
            <w:pPr>
              <w:pStyle w:val="a4"/>
              <w:spacing w:before="0" w:beforeAutospacing="0" w:after="0" w:afterAutospacing="0"/>
              <w:ind w:firstLine="709"/>
              <w:jc w:val="both"/>
            </w:pPr>
            <w:r w:rsidRPr="00567686">
              <w:t>20</w:t>
            </w:r>
          </w:p>
        </w:tc>
        <w:tc>
          <w:tcPr>
            <w:tcW w:w="2552" w:type="dxa"/>
          </w:tcPr>
          <w:p w:rsidR="00DF7302" w:rsidRPr="00A37FA7" w:rsidRDefault="00E973AD" w:rsidP="0069790B">
            <w:pPr>
              <w:pStyle w:val="a4"/>
              <w:spacing w:before="0" w:beforeAutospacing="0" w:after="0" w:afterAutospacing="0"/>
              <w:jc w:val="center"/>
            </w:pPr>
            <w:r w:rsidRPr="00A37FA7">
              <w:t xml:space="preserve"> </w:t>
            </w:r>
            <w:r w:rsidR="00192B2C" w:rsidRPr="00A37FA7">
              <w:t>6</w:t>
            </w:r>
          </w:p>
        </w:tc>
      </w:tr>
      <w:tr w:rsidR="0069790B" w:rsidRPr="00A37FA7" w:rsidTr="0069790B">
        <w:tc>
          <w:tcPr>
            <w:tcW w:w="5104" w:type="dxa"/>
          </w:tcPr>
          <w:p w:rsidR="0069790B" w:rsidRPr="00A37FA7" w:rsidRDefault="00C93C22" w:rsidP="0069790B">
            <w:pPr>
              <w:pStyle w:val="a4"/>
              <w:spacing w:before="0" w:beforeAutospacing="0" w:after="0" w:afterAutospacing="0"/>
              <w:rPr>
                <w:color w:val="000000"/>
              </w:rPr>
            </w:pPr>
            <w:proofErr w:type="spellStart"/>
            <w:r w:rsidRPr="00A37FA7">
              <w:rPr>
                <w:color w:val="000000"/>
              </w:rPr>
              <w:t>Гиперхолестеринеми</w:t>
            </w:r>
            <w:r w:rsidR="000E3413" w:rsidRPr="00A37FA7">
              <w:rPr>
                <w:color w:val="000000"/>
              </w:rPr>
              <w:t>я</w:t>
            </w:r>
            <w:proofErr w:type="spellEnd"/>
            <w:r w:rsidR="0069790B" w:rsidRPr="00A37FA7">
              <w:rPr>
                <w:color w:val="000000"/>
              </w:rPr>
              <w:t>(</w:t>
            </w:r>
            <w:r w:rsidR="00B87A0D" w:rsidRPr="00A37FA7">
              <w:rPr>
                <w:color w:val="000000"/>
              </w:rPr>
              <w:t>Е78.0)</w:t>
            </w:r>
          </w:p>
        </w:tc>
        <w:tc>
          <w:tcPr>
            <w:tcW w:w="1984" w:type="dxa"/>
          </w:tcPr>
          <w:p w:rsidR="0069790B" w:rsidRPr="00567686" w:rsidRDefault="00826555" w:rsidP="0069790B">
            <w:pPr>
              <w:pStyle w:val="a4"/>
              <w:spacing w:before="0" w:beforeAutospacing="0" w:after="0" w:afterAutospacing="0"/>
              <w:ind w:firstLine="709"/>
              <w:jc w:val="both"/>
            </w:pPr>
            <w:r w:rsidRPr="00567686">
              <w:t>2</w:t>
            </w:r>
            <w:r w:rsidR="00567686" w:rsidRPr="00567686">
              <w:t>2</w:t>
            </w:r>
          </w:p>
        </w:tc>
        <w:tc>
          <w:tcPr>
            <w:tcW w:w="2552" w:type="dxa"/>
          </w:tcPr>
          <w:p w:rsidR="0069790B" w:rsidRPr="00A37FA7" w:rsidRDefault="00826555" w:rsidP="0069790B">
            <w:pPr>
              <w:pStyle w:val="a4"/>
              <w:spacing w:before="0" w:beforeAutospacing="0" w:after="0" w:afterAutospacing="0"/>
              <w:jc w:val="center"/>
            </w:pPr>
            <w:r w:rsidRPr="00A37FA7">
              <w:t>4</w:t>
            </w:r>
          </w:p>
        </w:tc>
      </w:tr>
      <w:tr w:rsidR="00C6663F" w:rsidRPr="00A37FA7" w:rsidTr="0069790B">
        <w:tc>
          <w:tcPr>
            <w:tcW w:w="5104" w:type="dxa"/>
          </w:tcPr>
          <w:p w:rsidR="00C6663F" w:rsidRPr="00A37FA7" w:rsidRDefault="00C6663F" w:rsidP="0069790B">
            <w:pPr>
              <w:pStyle w:val="a4"/>
              <w:spacing w:before="0" w:beforeAutospacing="0" w:after="0" w:afterAutospacing="0"/>
              <w:rPr>
                <w:color w:val="000000"/>
              </w:rPr>
            </w:pPr>
            <w:r w:rsidRPr="00A37FA7">
              <w:rPr>
                <w:color w:val="000000"/>
              </w:rPr>
              <w:t>Глюкоза (</w:t>
            </w:r>
            <w:r w:rsidRPr="00A37FA7">
              <w:rPr>
                <w:color w:val="000000"/>
                <w:lang w:val="en-US" w:eastAsia="en-US"/>
              </w:rPr>
              <w:t>R</w:t>
            </w:r>
            <w:r w:rsidRPr="00A37FA7">
              <w:rPr>
                <w:color w:val="000000"/>
                <w:lang w:eastAsia="en-US"/>
              </w:rPr>
              <w:t>73)</w:t>
            </w:r>
          </w:p>
        </w:tc>
        <w:tc>
          <w:tcPr>
            <w:tcW w:w="1984" w:type="dxa"/>
          </w:tcPr>
          <w:p w:rsidR="00C6663F" w:rsidRPr="00567686" w:rsidRDefault="0069790B" w:rsidP="0069790B">
            <w:pPr>
              <w:pStyle w:val="a4"/>
              <w:spacing w:before="0" w:beforeAutospacing="0" w:after="0" w:afterAutospacing="0"/>
              <w:ind w:firstLine="709"/>
              <w:jc w:val="both"/>
            </w:pPr>
            <w:r w:rsidRPr="00567686">
              <w:t>3</w:t>
            </w:r>
          </w:p>
        </w:tc>
        <w:tc>
          <w:tcPr>
            <w:tcW w:w="2552" w:type="dxa"/>
          </w:tcPr>
          <w:p w:rsidR="00C6663F" w:rsidRPr="00A37FA7" w:rsidRDefault="00567686" w:rsidP="0069790B">
            <w:pPr>
              <w:pStyle w:val="a4"/>
              <w:spacing w:before="0" w:beforeAutospacing="0" w:after="0" w:afterAutospacing="0"/>
              <w:jc w:val="center"/>
              <w:rPr>
                <w:highlight w:val="yellow"/>
              </w:rPr>
            </w:pPr>
            <w:r>
              <w:t>9</w:t>
            </w:r>
          </w:p>
        </w:tc>
      </w:tr>
      <w:tr w:rsidR="009374AB" w:rsidRPr="00A37FA7" w:rsidTr="0069790B">
        <w:tc>
          <w:tcPr>
            <w:tcW w:w="5104" w:type="dxa"/>
          </w:tcPr>
          <w:p w:rsidR="009374AB" w:rsidRPr="00A37FA7" w:rsidRDefault="009374AB" w:rsidP="0069790B">
            <w:pPr>
              <w:pStyle w:val="a4"/>
              <w:spacing w:before="0" w:beforeAutospacing="0" w:after="0" w:afterAutospacing="0"/>
              <w:rPr>
                <w:color w:val="000000"/>
              </w:rPr>
            </w:pPr>
            <w:r w:rsidRPr="00A37FA7">
              <w:rPr>
                <w:color w:val="000000"/>
              </w:rPr>
              <w:t>Курение</w:t>
            </w:r>
            <w:r w:rsidR="00A37FA7">
              <w:rPr>
                <w:color w:val="000000"/>
              </w:rPr>
              <w:t xml:space="preserve"> </w:t>
            </w:r>
            <w:r w:rsidRPr="00A37FA7">
              <w:rPr>
                <w:color w:val="000000"/>
              </w:rPr>
              <w:t>(</w:t>
            </w:r>
            <w:r w:rsidRPr="00A37FA7">
              <w:rPr>
                <w:color w:val="000000"/>
                <w:lang w:val="en-US"/>
              </w:rPr>
              <w:t>Z72</w:t>
            </w:r>
            <w:r w:rsidRPr="00A37FA7">
              <w:rPr>
                <w:color w:val="000000"/>
              </w:rPr>
              <w:t>.</w:t>
            </w:r>
            <w:r w:rsidRPr="00A37FA7">
              <w:rPr>
                <w:color w:val="000000"/>
                <w:lang w:val="en-US"/>
              </w:rPr>
              <w:t>0)</w:t>
            </w:r>
          </w:p>
        </w:tc>
        <w:tc>
          <w:tcPr>
            <w:tcW w:w="1984" w:type="dxa"/>
          </w:tcPr>
          <w:p w:rsidR="009374AB" w:rsidRPr="00567686" w:rsidRDefault="0069790B" w:rsidP="0069790B">
            <w:pPr>
              <w:pStyle w:val="a4"/>
              <w:spacing w:before="0" w:beforeAutospacing="0" w:after="0" w:afterAutospacing="0"/>
              <w:ind w:firstLine="709"/>
              <w:jc w:val="both"/>
            </w:pPr>
            <w:r w:rsidRPr="00567686">
              <w:t>15</w:t>
            </w:r>
          </w:p>
        </w:tc>
        <w:tc>
          <w:tcPr>
            <w:tcW w:w="2552" w:type="dxa"/>
          </w:tcPr>
          <w:p w:rsidR="009374AB" w:rsidRPr="00A37FA7" w:rsidRDefault="00567686" w:rsidP="0069790B">
            <w:pPr>
              <w:pStyle w:val="a4"/>
              <w:spacing w:before="0" w:beforeAutospacing="0" w:after="0" w:afterAutospacing="0"/>
              <w:jc w:val="center"/>
            </w:pPr>
            <w:r>
              <w:t>8</w:t>
            </w:r>
          </w:p>
        </w:tc>
      </w:tr>
      <w:tr w:rsidR="00DF7302" w:rsidRPr="00A37FA7" w:rsidTr="0069790B">
        <w:tc>
          <w:tcPr>
            <w:tcW w:w="5104" w:type="dxa"/>
          </w:tcPr>
          <w:p w:rsidR="00DF7302" w:rsidRPr="00A37FA7" w:rsidRDefault="00A80240" w:rsidP="0069790B">
            <w:pPr>
              <w:pStyle w:val="a4"/>
              <w:spacing w:before="0" w:beforeAutospacing="0" w:after="0" w:afterAutospacing="0"/>
              <w:jc w:val="both"/>
              <w:rPr>
                <w:color w:val="000000"/>
              </w:rPr>
            </w:pPr>
            <w:r w:rsidRPr="00A37FA7">
              <w:rPr>
                <w:color w:val="000000"/>
              </w:rPr>
              <w:t>Риск пагубного употребления алкоголя (</w:t>
            </w:r>
            <w:r w:rsidRPr="00A37FA7">
              <w:rPr>
                <w:color w:val="000000"/>
                <w:lang w:val="en-US"/>
              </w:rPr>
              <w:t>Z</w:t>
            </w:r>
            <w:r w:rsidRPr="00A37FA7">
              <w:rPr>
                <w:color w:val="000000"/>
              </w:rPr>
              <w:t>72,1)</w:t>
            </w:r>
          </w:p>
        </w:tc>
        <w:tc>
          <w:tcPr>
            <w:tcW w:w="1984" w:type="dxa"/>
          </w:tcPr>
          <w:p w:rsidR="00DF7302" w:rsidRPr="00567686" w:rsidRDefault="0069790B" w:rsidP="0069790B">
            <w:pPr>
              <w:pStyle w:val="a4"/>
              <w:spacing w:before="0" w:beforeAutospacing="0" w:after="0" w:afterAutospacing="0"/>
              <w:ind w:firstLine="709"/>
              <w:jc w:val="both"/>
            </w:pPr>
            <w:r w:rsidRPr="00567686">
              <w:t>1</w:t>
            </w:r>
          </w:p>
        </w:tc>
        <w:tc>
          <w:tcPr>
            <w:tcW w:w="2552" w:type="dxa"/>
          </w:tcPr>
          <w:p w:rsidR="00DF7302" w:rsidRPr="00A37FA7" w:rsidRDefault="00567686" w:rsidP="0069790B">
            <w:pPr>
              <w:pStyle w:val="a4"/>
              <w:spacing w:before="0" w:beforeAutospacing="0" w:after="0" w:afterAutospacing="0"/>
              <w:jc w:val="center"/>
              <w:rPr>
                <w:highlight w:val="yellow"/>
              </w:rPr>
            </w:pPr>
            <w:r>
              <w:t>10</w:t>
            </w:r>
          </w:p>
        </w:tc>
      </w:tr>
      <w:tr w:rsidR="005D434B" w:rsidRPr="00A37FA7" w:rsidTr="0069790B">
        <w:tc>
          <w:tcPr>
            <w:tcW w:w="5104" w:type="dxa"/>
          </w:tcPr>
          <w:p w:rsidR="005D434B" w:rsidRPr="00A37FA7" w:rsidRDefault="005D434B" w:rsidP="0069790B">
            <w:pPr>
              <w:pStyle w:val="a4"/>
              <w:spacing w:before="0" w:beforeAutospacing="0" w:after="0" w:afterAutospacing="0"/>
              <w:jc w:val="both"/>
              <w:rPr>
                <w:color w:val="000000"/>
              </w:rPr>
            </w:pPr>
            <w:r w:rsidRPr="00A37FA7">
              <w:rPr>
                <w:color w:val="000000"/>
              </w:rPr>
              <w:t>Ожирение (Е 66)</w:t>
            </w:r>
          </w:p>
        </w:tc>
        <w:tc>
          <w:tcPr>
            <w:tcW w:w="1984" w:type="dxa"/>
          </w:tcPr>
          <w:p w:rsidR="005D434B" w:rsidRPr="00567686" w:rsidRDefault="005D434B" w:rsidP="0069790B">
            <w:pPr>
              <w:pStyle w:val="a4"/>
              <w:spacing w:before="0" w:beforeAutospacing="0" w:after="0" w:afterAutospacing="0"/>
              <w:ind w:firstLine="709"/>
              <w:jc w:val="both"/>
            </w:pPr>
            <w:r w:rsidRPr="00567686">
              <w:t>17</w:t>
            </w:r>
          </w:p>
        </w:tc>
        <w:tc>
          <w:tcPr>
            <w:tcW w:w="2552" w:type="dxa"/>
            <w:shd w:val="clear" w:color="auto" w:fill="auto"/>
          </w:tcPr>
          <w:p w:rsidR="005D434B" w:rsidRPr="00A37FA7" w:rsidRDefault="00826555" w:rsidP="0069790B">
            <w:pPr>
              <w:pStyle w:val="a4"/>
              <w:spacing w:before="0" w:beforeAutospacing="0" w:after="0" w:afterAutospacing="0"/>
              <w:jc w:val="center"/>
              <w:rPr>
                <w:highlight w:val="yellow"/>
              </w:rPr>
            </w:pPr>
            <w:r w:rsidRPr="00A37FA7">
              <w:t>7</w:t>
            </w:r>
          </w:p>
        </w:tc>
      </w:tr>
    </w:tbl>
    <w:p w:rsidR="002E144C" w:rsidRDefault="002E144C" w:rsidP="00DF7302">
      <w:pPr>
        <w:rPr>
          <w:rFonts w:ascii="Times New Roman" w:hAnsi="Times New Roman"/>
          <w:b/>
          <w:sz w:val="24"/>
          <w:szCs w:val="24"/>
          <w:u w:val="single"/>
        </w:rPr>
      </w:pPr>
    </w:p>
    <w:p w:rsidR="002E144C" w:rsidRPr="00A37FA7" w:rsidRDefault="002E144C" w:rsidP="002E144C">
      <w:pPr>
        <w:pStyle w:val="a4"/>
        <w:spacing w:before="0" w:beforeAutospacing="0" w:after="0" w:afterAutospacing="0"/>
        <w:jc w:val="center"/>
        <w:rPr>
          <w:rStyle w:val="a3"/>
        </w:rPr>
      </w:pPr>
      <w:r>
        <w:rPr>
          <w:rStyle w:val="a3"/>
        </w:rPr>
        <w:t xml:space="preserve">Диаграмма </w:t>
      </w:r>
      <w:r w:rsidR="00EB43C7">
        <w:rPr>
          <w:rStyle w:val="a3"/>
        </w:rPr>
        <w:t>2</w:t>
      </w:r>
      <w:r w:rsidRPr="00A37FA7">
        <w:rPr>
          <w:rStyle w:val="a3"/>
        </w:rPr>
        <w:t>. Распространенность выявленных факторов риска</w:t>
      </w:r>
    </w:p>
    <w:p w:rsidR="00DF7302" w:rsidRPr="00A37FA7" w:rsidRDefault="0069790B" w:rsidP="00DF7302">
      <w:pPr>
        <w:rPr>
          <w:rFonts w:ascii="Times New Roman" w:hAnsi="Times New Roman"/>
          <w:b/>
          <w:sz w:val="24"/>
          <w:szCs w:val="24"/>
          <w:u w:val="single"/>
        </w:rPr>
      </w:pPr>
      <w:r w:rsidRPr="00A37FA7">
        <w:rPr>
          <w:rFonts w:ascii="Times New Roman" w:hAnsi="Times New Roman"/>
          <w:b/>
          <w:sz w:val="24"/>
          <w:szCs w:val="24"/>
          <w:u w:val="single"/>
        </w:rPr>
        <w:lastRenderedPageBreak/>
        <w:br w:type="textWrapping" w:clear="all"/>
      </w:r>
      <w:r w:rsidR="00046519" w:rsidRPr="00AF5652">
        <w:rPr>
          <w:rFonts w:ascii="Times New Roman" w:hAnsi="Times New Roman"/>
          <w:b/>
          <w:noProof/>
          <w:sz w:val="24"/>
          <w:szCs w:val="24"/>
        </w:rPr>
        <w:drawing>
          <wp:inline distT="0" distB="0" distL="0" distR="0">
            <wp:extent cx="5486400" cy="2943225"/>
            <wp:effectExtent l="57150" t="57150" r="19050" b="285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7302" w:rsidRPr="00A37FA7" w:rsidRDefault="00DF7302" w:rsidP="00A37FA7">
      <w:pPr>
        <w:spacing w:after="0"/>
        <w:ind w:left="-284" w:hanging="284"/>
        <w:jc w:val="center"/>
        <w:rPr>
          <w:rFonts w:ascii="Times New Roman" w:hAnsi="Times New Roman"/>
          <w:b/>
          <w:sz w:val="24"/>
          <w:szCs w:val="24"/>
        </w:rPr>
      </w:pPr>
      <w:r w:rsidRPr="00A37FA7">
        <w:rPr>
          <w:rFonts w:ascii="Times New Roman" w:hAnsi="Times New Roman"/>
          <w:b/>
          <w:sz w:val="24"/>
          <w:szCs w:val="24"/>
        </w:rPr>
        <w:t>Таблица 3</w:t>
      </w:r>
      <w:r w:rsidR="00A37FA7" w:rsidRPr="00A37FA7">
        <w:rPr>
          <w:rFonts w:ascii="Times New Roman" w:hAnsi="Times New Roman"/>
          <w:b/>
          <w:sz w:val="24"/>
          <w:szCs w:val="24"/>
        </w:rPr>
        <w:t>.</w:t>
      </w:r>
      <w:r w:rsidRPr="00A37FA7">
        <w:rPr>
          <w:rFonts w:ascii="Times New Roman" w:hAnsi="Times New Roman"/>
          <w:b/>
          <w:sz w:val="24"/>
          <w:szCs w:val="24"/>
        </w:rPr>
        <w:t xml:space="preserve"> Фактор риска «Нерациональное питание»</w:t>
      </w:r>
    </w:p>
    <w:p w:rsidR="00592BD1" w:rsidRPr="00A37FA7" w:rsidRDefault="00592BD1" w:rsidP="00592BD1">
      <w:pPr>
        <w:spacing w:after="0"/>
        <w:ind w:left="284" w:firstLine="567"/>
        <w:jc w:val="both"/>
        <w:rPr>
          <w:rFonts w:ascii="Times New Roman" w:hAnsi="Times New Roman"/>
          <w:sz w:val="24"/>
          <w:szCs w:val="24"/>
        </w:rPr>
      </w:pPr>
    </w:p>
    <w:p w:rsidR="00DF7302" w:rsidRPr="00A37FA7" w:rsidRDefault="00DF7302" w:rsidP="00A37FA7">
      <w:pPr>
        <w:spacing w:after="0"/>
        <w:ind w:left="284"/>
        <w:rPr>
          <w:rFonts w:ascii="Times New Roman" w:hAnsi="Times New Roman"/>
          <w:sz w:val="24"/>
          <w:szCs w:val="24"/>
        </w:rPr>
      </w:pPr>
      <w:r w:rsidRPr="00A37FA7">
        <w:rPr>
          <w:rFonts w:ascii="Times New Roman" w:hAnsi="Times New Roman"/>
          <w:sz w:val="24"/>
          <w:szCs w:val="24"/>
        </w:rPr>
        <w:t>Общее число в референтной группе –</w:t>
      </w:r>
      <w:r w:rsidR="005515A4" w:rsidRPr="00A37FA7">
        <w:rPr>
          <w:rFonts w:ascii="Times New Roman" w:hAnsi="Times New Roman"/>
          <w:sz w:val="24"/>
          <w:szCs w:val="24"/>
        </w:rPr>
        <w:t xml:space="preserve">1889 </w:t>
      </w:r>
      <w:r w:rsidRPr="00A37FA7">
        <w:rPr>
          <w:rFonts w:ascii="Times New Roman" w:hAnsi="Times New Roman"/>
          <w:sz w:val="24"/>
          <w:szCs w:val="24"/>
        </w:rPr>
        <w:t xml:space="preserve">респондентов. Фактор риска нерациональное </w:t>
      </w:r>
      <w:r w:rsidR="00253818" w:rsidRPr="00A37FA7">
        <w:rPr>
          <w:rFonts w:ascii="Times New Roman" w:hAnsi="Times New Roman"/>
          <w:sz w:val="24"/>
          <w:szCs w:val="24"/>
        </w:rPr>
        <w:t xml:space="preserve">питание </w:t>
      </w:r>
      <w:r w:rsidR="000B30E5" w:rsidRPr="00A37FA7">
        <w:rPr>
          <w:rFonts w:ascii="Times New Roman" w:hAnsi="Times New Roman"/>
          <w:sz w:val="24"/>
          <w:szCs w:val="24"/>
        </w:rPr>
        <w:t>1029</w:t>
      </w:r>
      <w:r w:rsidRPr="00A37FA7">
        <w:rPr>
          <w:rFonts w:ascii="Times New Roman" w:hAnsi="Times New Roman"/>
          <w:sz w:val="24"/>
          <w:szCs w:val="24"/>
        </w:rPr>
        <w:t xml:space="preserve"> респондентов (</w:t>
      </w:r>
      <w:r w:rsidR="000B30E5" w:rsidRPr="00A37FA7">
        <w:rPr>
          <w:rFonts w:ascii="Times New Roman" w:hAnsi="Times New Roman"/>
          <w:sz w:val="24"/>
          <w:szCs w:val="24"/>
        </w:rPr>
        <w:t>54</w:t>
      </w:r>
      <w:r w:rsidRPr="00A37FA7">
        <w:rPr>
          <w:rFonts w:ascii="Times New Roman" w:hAnsi="Times New Roman"/>
          <w:sz w:val="24"/>
          <w:szCs w:val="24"/>
        </w:rPr>
        <w:t>%).</w:t>
      </w:r>
    </w:p>
    <w:tbl>
      <w:tblPr>
        <w:tblpPr w:leftFromText="180" w:rightFromText="180" w:vertAnchor="text" w:horzAnchor="margin" w:tblpX="-17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553"/>
        <w:gridCol w:w="1411"/>
        <w:gridCol w:w="1412"/>
        <w:gridCol w:w="1696"/>
      </w:tblGrid>
      <w:tr w:rsidR="00DF7302" w:rsidRPr="00A37FA7" w:rsidTr="006F047B">
        <w:trPr>
          <w:trHeight w:val="836"/>
        </w:trPr>
        <w:tc>
          <w:tcPr>
            <w:tcW w:w="3510" w:type="dxa"/>
            <w:vAlign w:val="center"/>
          </w:tcPr>
          <w:p w:rsidR="00DF7302" w:rsidRPr="00A37FA7" w:rsidRDefault="00DF7302" w:rsidP="00592BD1">
            <w:pPr>
              <w:spacing w:after="0"/>
              <w:jc w:val="center"/>
              <w:rPr>
                <w:rFonts w:ascii="Times New Roman" w:hAnsi="Times New Roman"/>
                <w:b/>
                <w:sz w:val="24"/>
                <w:szCs w:val="24"/>
              </w:rPr>
            </w:pPr>
            <w:r w:rsidRPr="00A37FA7">
              <w:rPr>
                <w:rFonts w:ascii="Times New Roman" w:hAnsi="Times New Roman"/>
                <w:b/>
                <w:sz w:val="24"/>
                <w:szCs w:val="24"/>
              </w:rPr>
              <w:t>Фактор риска нерациональное питание</w:t>
            </w:r>
          </w:p>
        </w:tc>
        <w:tc>
          <w:tcPr>
            <w:tcW w:w="1560" w:type="dxa"/>
            <w:vAlign w:val="center"/>
          </w:tcPr>
          <w:p w:rsidR="00DF7302" w:rsidRPr="00A37FA7" w:rsidRDefault="00DF7302" w:rsidP="00592BD1">
            <w:pPr>
              <w:spacing w:after="0"/>
              <w:jc w:val="center"/>
              <w:rPr>
                <w:rFonts w:ascii="Times New Roman" w:hAnsi="Times New Roman"/>
                <w:b/>
                <w:sz w:val="24"/>
                <w:szCs w:val="24"/>
              </w:rPr>
            </w:pPr>
            <w:r w:rsidRPr="00A37FA7">
              <w:rPr>
                <w:rFonts w:ascii="Times New Roman" w:hAnsi="Times New Roman"/>
                <w:b/>
                <w:sz w:val="24"/>
                <w:szCs w:val="24"/>
              </w:rPr>
              <w:t>18-25 лет</w:t>
            </w:r>
          </w:p>
        </w:tc>
        <w:tc>
          <w:tcPr>
            <w:tcW w:w="1417" w:type="dxa"/>
            <w:vAlign w:val="center"/>
          </w:tcPr>
          <w:p w:rsidR="00DF7302" w:rsidRPr="00A37FA7" w:rsidRDefault="00DF7302" w:rsidP="00592BD1">
            <w:pPr>
              <w:spacing w:after="0"/>
              <w:jc w:val="center"/>
              <w:rPr>
                <w:rFonts w:ascii="Times New Roman" w:hAnsi="Times New Roman"/>
                <w:b/>
                <w:sz w:val="24"/>
                <w:szCs w:val="24"/>
              </w:rPr>
            </w:pPr>
            <w:r w:rsidRPr="00A37FA7">
              <w:rPr>
                <w:rFonts w:ascii="Times New Roman" w:hAnsi="Times New Roman"/>
                <w:b/>
                <w:sz w:val="24"/>
                <w:szCs w:val="24"/>
              </w:rPr>
              <w:t>26-35 лет</w:t>
            </w:r>
          </w:p>
        </w:tc>
        <w:tc>
          <w:tcPr>
            <w:tcW w:w="1418" w:type="dxa"/>
            <w:vAlign w:val="center"/>
          </w:tcPr>
          <w:p w:rsidR="00DF7302" w:rsidRPr="00A37FA7" w:rsidRDefault="00DF7302" w:rsidP="00592BD1">
            <w:pPr>
              <w:spacing w:after="0"/>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DF7302" w:rsidRPr="00A37FA7" w:rsidRDefault="003B60BB" w:rsidP="00592BD1">
            <w:pPr>
              <w:spacing w:after="0"/>
              <w:jc w:val="center"/>
              <w:rPr>
                <w:rFonts w:ascii="Times New Roman" w:hAnsi="Times New Roman"/>
                <w:b/>
                <w:sz w:val="24"/>
                <w:szCs w:val="24"/>
              </w:rPr>
            </w:pPr>
            <w:r w:rsidRPr="00A37FA7">
              <w:rPr>
                <w:rFonts w:ascii="Times New Roman" w:hAnsi="Times New Roman"/>
                <w:b/>
                <w:sz w:val="24"/>
                <w:szCs w:val="24"/>
              </w:rPr>
              <w:t>5</w:t>
            </w:r>
            <w:r w:rsidR="00DF7302" w:rsidRPr="00A37FA7">
              <w:rPr>
                <w:rFonts w:ascii="Times New Roman" w:hAnsi="Times New Roman"/>
                <w:b/>
                <w:sz w:val="24"/>
                <w:szCs w:val="24"/>
              </w:rPr>
              <w:t>6-60 лет и старше</w:t>
            </w:r>
          </w:p>
        </w:tc>
      </w:tr>
      <w:tr w:rsidR="00DF7302" w:rsidRPr="00A37FA7" w:rsidTr="006F047B">
        <w:tc>
          <w:tcPr>
            <w:tcW w:w="3510" w:type="dxa"/>
          </w:tcPr>
          <w:p w:rsidR="00DF7302" w:rsidRPr="00A37FA7" w:rsidRDefault="00DF7302" w:rsidP="00592BD1">
            <w:pPr>
              <w:spacing w:after="0"/>
              <w:jc w:val="both"/>
              <w:rPr>
                <w:rFonts w:ascii="Times New Roman" w:hAnsi="Times New Roman"/>
                <w:sz w:val="24"/>
                <w:szCs w:val="24"/>
              </w:rPr>
            </w:pPr>
            <w:r w:rsidRPr="00A37FA7">
              <w:rPr>
                <w:rFonts w:ascii="Times New Roman" w:hAnsi="Times New Roman"/>
                <w:sz w:val="24"/>
                <w:szCs w:val="24"/>
              </w:rPr>
              <w:t>Число респондентов</w:t>
            </w:r>
          </w:p>
        </w:tc>
        <w:tc>
          <w:tcPr>
            <w:tcW w:w="1560" w:type="dxa"/>
            <w:vAlign w:val="center"/>
          </w:tcPr>
          <w:p w:rsidR="00DF7302" w:rsidRPr="00A37FA7" w:rsidRDefault="002C3F2E" w:rsidP="00592BD1">
            <w:pPr>
              <w:spacing w:after="0"/>
              <w:ind w:firstLine="709"/>
              <w:jc w:val="center"/>
              <w:rPr>
                <w:rFonts w:ascii="Times New Roman" w:hAnsi="Times New Roman"/>
                <w:sz w:val="24"/>
                <w:szCs w:val="24"/>
              </w:rPr>
            </w:pPr>
            <w:r w:rsidRPr="00A37FA7">
              <w:rPr>
                <w:rFonts w:ascii="Times New Roman" w:hAnsi="Times New Roman"/>
                <w:sz w:val="24"/>
                <w:szCs w:val="24"/>
              </w:rPr>
              <w:t>174</w:t>
            </w:r>
          </w:p>
        </w:tc>
        <w:tc>
          <w:tcPr>
            <w:tcW w:w="1417" w:type="dxa"/>
            <w:vAlign w:val="center"/>
          </w:tcPr>
          <w:p w:rsidR="00DF7302" w:rsidRPr="00A37FA7" w:rsidRDefault="002C3F2E" w:rsidP="00592BD1">
            <w:pPr>
              <w:spacing w:after="0"/>
              <w:jc w:val="center"/>
              <w:rPr>
                <w:rFonts w:ascii="Times New Roman" w:hAnsi="Times New Roman"/>
                <w:sz w:val="24"/>
                <w:szCs w:val="24"/>
              </w:rPr>
            </w:pPr>
            <w:r w:rsidRPr="00A37FA7">
              <w:rPr>
                <w:rFonts w:ascii="Times New Roman" w:hAnsi="Times New Roman"/>
                <w:sz w:val="24"/>
                <w:szCs w:val="24"/>
              </w:rPr>
              <w:t>51</w:t>
            </w:r>
          </w:p>
        </w:tc>
        <w:tc>
          <w:tcPr>
            <w:tcW w:w="1418" w:type="dxa"/>
            <w:vAlign w:val="center"/>
          </w:tcPr>
          <w:p w:rsidR="00DF7302" w:rsidRPr="00A37FA7" w:rsidRDefault="002C3F2E" w:rsidP="00592BD1">
            <w:pPr>
              <w:spacing w:after="0"/>
              <w:jc w:val="center"/>
              <w:rPr>
                <w:rFonts w:ascii="Times New Roman" w:hAnsi="Times New Roman"/>
                <w:sz w:val="24"/>
                <w:szCs w:val="24"/>
              </w:rPr>
            </w:pPr>
            <w:r w:rsidRPr="00A37FA7">
              <w:rPr>
                <w:rFonts w:ascii="Times New Roman" w:hAnsi="Times New Roman"/>
                <w:sz w:val="24"/>
                <w:szCs w:val="24"/>
              </w:rPr>
              <w:t>66</w:t>
            </w:r>
          </w:p>
        </w:tc>
        <w:tc>
          <w:tcPr>
            <w:tcW w:w="1701" w:type="dxa"/>
            <w:vAlign w:val="center"/>
          </w:tcPr>
          <w:p w:rsidR="00DF7302" w:rsidRPr="00A37FA7" w:rsidRDefault="002C3F2E" w:rsidP="00592BD1">
            <w:pPr>
              <w:spacing w:after="0"/>
              <w:jc w:val="center"/>
              <w:rPr>
                <w:rFonts w:ascii="Times New Roman" w:hAnsi="Times New Roman"/>
                <w:sz w:val="24"/>
                <w:szCs w:val="24"/>
              </w:rPr>
            </w:pPr>
            <w:r w:rsidRPr="00A37FA7">
              <w:rPr>
                <w:rFonts w:ascii="Times New Roman" w:hAnsi="Times New Roman"/>
                <w:sz w:val="24"/>
                <w:szCs w:val="24"/>
              </w:rPr>
              <w:t>738</w:t>
            </w:r>
          </w:p>
        </w:tc>
      </w:tr>
      <w:tr w:rsidR="00DF7302" w:rsidRPr="00A37FA7" w:rsidTr="006F047B">
        <w:tc>
          <w:tcPr>
            <w:tcW w:w="3510" w:type="dxa"/>
          </w:tcPr>
          <w:p w:rsidR="00DF7302" w:rsidRPr="00A37FA7" w:rsidRDefault="00DF7302" w:rsidP="00592BD1">
            <w:pPr>
              <w:spacing w:after="0"/>
              <w:jc w:val="both"/>
              <w:rPr>
                <w:rFonts w:ascii="Times New Roman" w:hAnsi="Times New Roman"/>
                <w:sz w:val="24"/>
                <w:szCs w:val="24"/>
              </w:rPr>
            </w:pPr>
            <w:r w:rsidRPr="00A37FA7">
              <w:rPr>
                <w:rFonts w:ascii="Times New Roman" w:hAnsi="Times New Roman"/>
                <w:sz w:val="24"/>
                <w:szCs w:val="24"/>
              </w:rPr>
              <w:t>Распределение (%)</w:t>
            </w:r>
          </w:p>
        </w:tc>
        <w:tc>
          <w:tcPr>
            <w:tcW w:w="1560" w:type="dxa"/>
            <w:vAlign w:val="center"/>
          </w:tcPr>
          <w:p w:rsidR="00DF7302" w:rsidRPr="00A37FA7" w:rsidRDefault="006F047B" w:rsidP="00592BD1">
            <w:pPr>
              <w:spacing w:after="0"/>
              <w:ind w:firstLine="709"/>
              <w:jc w:val="center"/>
              <w:rPr>
                <w:rFonts w:ascii="Times New Roman" w:hAnsi="Times New Roman"/>
                <w:sz w:val="24"/>
                <w:szCs w:val="24"/>
              </w:rPr>
            </w:pPr>
            <w:r w:rsidRPr="00A37FA7">
              <w:rPr>
                <w:rFonts w:ascii="Times New Roman" w:hAnsi="Times New Roman"/>
                <w:sz w:val="24"/>
                <w:szCs w:val="24"/>
              </w:rPr>
              <w:t>1</w:t>
            </w:r>
            <w:r w:rsidR="002C3F2E" w:rsidRPr="00A37FA7">
              <w:rPr>
                <w:rFonts w:ascii="Times New Roman" w:hAnsi="Times New Roman"/>
                <w:sz w:val="24"/>
                <w:szCs w:val="24"/>
              </w:rPr>
              <w:t>7</w:t>
            </w:r>
          </w:p>
        </w:tc>
        <w:tc>
          <w:tcPr>
            <w:tcW w:w="1417" w:type="dxa"/>
            <w:vAlign w:val="center"/>
          </w:tcPr>
          <w:p w:rsidR="00DF7302" w:rsidRPr="00A37FA7" w:rsidRDefault="006F047B" w:rsidP="00592BD1">
            <w:pPr>
              <w:spacing w:after="0"/>
              <w:jc w:val="center"/>
              <w:rPr>
                <w:rFonts w:ascii="Times New Roman" w:hAnsi="Times New Roman"/>
                <w:sz w:val="24"/>
                <w:szCs w:val="24"/>
              </w:rPr>
            </w:pPr>
            <w:r w:rsidRPr="00A37FA7">
              <w:rPr>
                <w:rFonts w:ascii="Times New Roman" w:hAnsi="Times New Roman"/>
                <w:sz w:val="24"/>
                <w:szCs w:val="24"/>
              </w:rPr>
              <w:t>5</w:t>
            </w:r>
          </w:p>
        </w:tc>
        <w:tc>
          <w:tcPr>
            <w:tcW w:w="1418" w:type="dxa"/>
            <w:vAlign w:val="center"/>
          </w:tcPr>
          <w:p w:rsidR="00DF7302" w:rsidRPr="00A37FA7" w:rsidRDefault="002C3F2E" w:rsidP="00592BD1">
            <w:pPr>
              <w:spacing w:after="0"/>
              <w:jc w:val="center"/>
              <w:rPr>
                <w:rFonts w:ascii="Times New Roman" w:hAnsi="Times New Roman"/>
                <w:sz w:val="24"/>
                <w:szCs w:val="24"/>
              </w:rPr>
            </w:pPr>
            <w:r w:rsidRPr="00A37FA7">
              <w:rPr>
                <w:rFonts w:ascii="Times New Roman" w:hAnsi="Times New Roman"/>
                <w:sz w:val="24"/>
                <w:szCs w:val="24"/>
              </w:rPr>
              <w:t>7</w:t>
            </w:r>
          </w:p>
        </w:tc>
        <w:tc>
          <w:tcPr>
            <w:tcW w:w="1701" w:type="dxa"/>
            <w:vAlign w:val="center"/>
          </w:tcPr>
          <w:p w:rsidR="00DF7302" w:rsidRPr="00A37FA7" w:rsidRDefault="006F047B" w:rsidP="00592BD1">
            <w:pPr>
              <w:spacing w:after="0"/>
              <w:jc w:val="center"/>
              <w:rPr>
                <w:rFonts w:ascii="Times New Roman" w:hAnsi="Times New Roman"/>
                <w:sz w:val="24"/>
                <w:szCs w:val="24"/>
              </w:rPr>
            </w:pPr>
            <w:r w:rsidRPr="00A37FA7">
              <w:rPr>
                <w:rFonts w:ascii="Times New Roman" w:hAnsi="Times New Roman"/>
                <w:sz w:val="24"/>
                <w:szCs w:val="24"/>
              </w:rPr>
              <w:t>7</w:t>
            </w:r>
            <w:r w:rsidR="002C3F2E" w:rsidRPr="00A37FA7">
              <w:rPr>
                <w:rFonts w:ascii="Times New Roman" w:hAnsi="Times New Roman"/>
                <w:sz w:val="24"/>
                <w:szCs w:val="24"/>
              </w:rPr>
              <w:t>1</w:t>
            </w:r>
          </w:p>
        </w:tc>
      </w:tr>
    </w:tbl>
    <w:p w:rsidR="001F76C3" w:rsidRDefault="001F76C3" w:rsidP="00CA50BD">
      <w:pPr>
        <w:spacing w:after="0" w:line="240" w:lineRule="auto"/>
        <w:contextualSpacing/>
        <w:jc w:val="both"/>
        <w:rPr>
          <w:rFonts w:ascii="Times New Roman" w:hAnsi="Times New Roman"/>
          <w:i/>
          <w:sz w:val="24"/>
          <w:szCs w:val="24"/>
        </w:rPr>
      </w:pPr>
    </w:p>
    <w:p w:rsidR="00DF7302" w:rsidRPr="00844759" w:rsidRDefault="00E5473A" w:rsidP="00844759">
      <w:pPr>
        <w:spacing w:after="0" w:line="240" w:lineRule="auto"/>
        <w:contextualSpacing/>
        <w:jc w:val="both"/>
        <w:rPr>
          <w:rFonts w:ascii="Times New Roman" w:hAnsi="Times New Roman"/>
          <w:sz w:val="24"/>
          <w:szCs w:val="24"/>
        </w:rPr>
      </w:pPr>
      <w:r w:rsidRPr="001F76C3">
        <w:rPr>
          <w:rFonts w:ascii="Times New Roman" w:hAnsi="Times New Roman"/>
          <w:sz w:val="24"/>
          <w:szCs w:val="24"/>
          <w:u w:val="single"/>
        </w:rPr>
        <w:t>Анализ</w:t>
      </w:r>
      <w:r w:rsidR="00DF7302" w:rsidRPr="001F76C3">
        <w:rPr>
          <w:rFonts w:ascii="Times New Roman" w:hAnsi="Times New Roman"/>
          <w:sz w:val="24"/>
          <w:szCs w:val="24"/>
          <w:u w:val="single"/>
        </w:rPr>
        <w:t xml:space="preserve"> результатов</w:t>
      </w:r>
      <w:r w:rsidR="00D13586" w:rsidRPr="00A37FA7">
        <w:rPr>
          <w:rFonts w:ascii="Times New Roman" w:hAnsi="Times New Roman"/>
          <w:i/>
          <w:sz w:val="24"/>
          <w:szCs w:val="24"/>
        </w:rPr>
        <w:t>:</w:t>
      </w:r>
      <w:r w:rsidR="00FC0FA1" w:rsidRPr="00A37FA7">
        <w:rPr>
          <w:rFonts w:ascii="Times New Roman" w:hAnsi="Times New Roman"/>
          <w:i/>
          <w:sz w:val="24"/>
          <w:szCs w:val="24"/>
        </w:rPr>
        <w:t xml:space="preserve"> </w:t>
      </w:r>
      <w:r w:rsidR="00FC0FA1" w:rsidRPr="00CA50BD">
        <w:rPr>
          <w:rFonts w:ascii="Times New Roman" w:hAnsi="Times New Roman"/>
          <w:sz w:val="24"/>
          <w:szCs w:val="24"/>
        </w:rPr>
        <w:t>в</w:t>
      </w:r>
      <w:r w:rsidR="00DF7302" w:rsidRPr="00CA50BD">
        <w:rPr>
          <w:rFonts w:ascii="Times New Roman" w:hAnsi="Times New Roman"/>
          <w:sz w:val="24"/>
          <w:szCs w:val="24"/>
        </w:rPr>
        <w:t xml:space="preserve"> данной референтной группе нерациональное питание является</w:t>
      </w:r>
      <w:r w:rsidR="00FC0FA1" w:rsidRPr="00CA50BD">
        <w:rPr>
          <w:rFonts w:ascii="Times New Roman" w:hAnsi="Times New Roman"/>
          <w:sz w:val="24"/>
          <w:szCs w:val="24"/>
        </w:rPr>
        <w:t xml:space="preserve"> одним из</w:t>
      </w:r>
      <w:r w:rsidR="00CA50BD" w:rsidRPr="00CA50BD">
        <w:rPr>
          <w:rFonts w:ascii="Times New Roman" w:hAnsi="Times New Roman"/>
          <w:sz w:val="24"/>
          <w:szCs w:val="24"/>
        </w:rPr>
        <w:t xml:space="preserve"> </w:t>
      </w:r>
      <w:r w:rsidR="00DF7302" w:rsidRPr="00CA50BD">
        <w:rPr>
          <w:rFonts w:ascii="Times New Roman" w:hAnsi="Times New Roman"/>
          <w:sz w:val="24"/>
          <w:szCs w:val="24"/>
        </w:rPr>
        <w:t xml:space="preserve">лидирующим фактором риска, каждый второй референт считает свой рацион несбалансированным и кратность </w:t>
      </w:r>
      <w:r w:rsidR="00FC0FA1" w:rsidRPr="00CA50BD">
        <w:rPr>
          <w:rFonts w:ascii="Times New Roman" w:hAnsi="Times New Roman"/>
          <w:sz w:val="24"/>
          <w:szCs w:val="24"/>
        </w:rPr>
        <w:t xml:space="preserve">этого фактора риска </w:t>
      </w:r>
      <w:r w:rsidR="00DF7302" w:rsidRPr="00CA50BD">
        <w:rPr>
          <w:rFonts w:ascii="Times New Roman" w:hAnsi="Times New Roman"/>
          <w:sz w:val="24"/>
          <w:szCs w:val="24"/>
        </w:rPr>
        <w:t>увеличивается согласно возраст</w:t>
      </w:r>
      <w:r w:rsidR="00844759">
        <w:rPr>
          <w:rFonts w:ascii="Times New Roman" w:hAnsi="Times New Roman"/>
          <w:sz w:val="24"/>
          <w:szCs w:val="24"/>
        </w:rPr>
        <w:t>у</w:t>
      </w:r>
    </w:p>
    <w:p w:rsidR="00592BD1" w:rsidRPr="00A37FA7" w:rsidRDefault="00592BD1" w:rsidP="00592BD1">
      <w:pPr>
        <w:spacing w:after="0"/>
        <w:jc w:val="center"/>
        <w:rPr>
          <w:rFonts w:ascii="Times New Roman" w:hAnsi="Times New Roman"/>
          <w:b/>
          <w:sz w:val="24"/>
          <w:szCs w:val="24"/>
        </w:rPr>
      </w:pPr>
    </w:p>
    <w:p w:rsidR="00DF7302" w:rsidRPr="00A37FA7" w:rsidRDefault="00DF7302" w:rsidP="00CA50BD">
      <w:pPr>
        <w:spacing w:after="0"/>
        <w:jc w:val="center"/>
        <w:rPr>
          <w:rFonts w:ascii="Times New Roman" w:hAnsi="Times New Roman"/>
          <w:b/>
          <w:sz w:val="24"/>
          <w:szCs w:val="24"/>
        </w:rPr>
      </w:pPr>
      <w:r w:rsidRPr="00A37FA7">
        <w:rPr>
          <w:rFonts w:ascii="Times New Roman" w:hAnsi="Times New Roman"/>
          <w:b/>
          <w:sz w:val="24"/>
          <w:szCs w:val="24"/>
        </w:rPr>
        <w:t>Таблица 4</w:t>
      </w:r>
      <w:r w:rsidR="00A37FA7" w:rsidRPr="00A37FA7">
        <w:rPr>
          <w:rFonts w:ascii="Times New Roman" w:hAnsi="Times New Roman"/>
          <w:b/>
          <w:sz w:val="24"/>
          <w:szCs w:val="24"/>
        </w:rPr>
        <w:t>.</w:t>
      </w:r>
      <w:r w:rsidRPr="00A37FA7">
        <w:rPr>
          <w:rFonts w:ascii="Times New Roman" w:hAnsi="Times New Roman"/>
          <w:b/>
          <w:sz w:val="24"/>
          <w:szCs w:val="24"/>
        </w:rPr>
        <w:t xml:space="preserve"> Фактор риска «Повышенное артериальное давление»</w:t>
      </w:r>
    </w:p>
    <w:p w:rsidR="00592BD1" w:rsidRPr="00A37FA7" w:rsidRDefault="00592BD1" w:rsidP="00592BD1">
      <w:pPr>
        <w:spacing w:after="0"/>
        <w:jc w:val="center"/>
        <w:rPr>
          <w:rFonts w:ascii="Times New Roman" w:hAnsi="Times New Roman"/>
          <w:b/>
          <w:sz w:val="24"/>
          <w:szCs w:val="24"/>
        </w:rPr>
      </w:pPr>
    </w:p>
    <w:p w:rsidR="008B2007" w:rsidRDefault="00DF7302" w:rsidP="00CE3073">
      <w:pPr>
        <w:spacing w:after="0" w:line="240" w:lineRule="auto"/>
        <w:jc w:val="both"/>
        <w:rPr>
          <w:rFonts w:ascii="Times New Roman" w:hAnsi="Times New Roman"/>
          <w:sz w:val="24"/>
          <w:szCs w:val="24"/>
        </w:rPr>
      </w:pPr>
      <w:r w:rsidRPr="00A37FA7">
        <w:rPr>
          <w:rFonts w:ascii="Times New Roman" w:hAnsi="Times New Roman"/>
          <w:sz w:val="24"/>
          <w:szCs w:val="24"/>
        </w:rPr>
        <w:t>Общее число в данной референтной группе –</w:t>
      </w:r>
      <w:r w:rsidR="005515A4" w:rsidRPr="00A37FA7">
        <w:rPr>
          <w:rFonts w:ascii="Times New Roman" w:hAnsi="Times New Roman"/>
          <w:sz w:val="24"/>
          <w:szCs w:val="24"/>
        </w:rPr>
        <w:t xml:space="preserve">1889 </w:t>
      </w:r>
      <w:r w:rsidRPr="00A37FA7">
        <w:rPr>
          <w:rFonts w:ascii="Times New Roman" w:hAnsi="Times New Roman"/>
          <w:sz w:val="24"/>
          <w:szCs w:val="24"/>
        </w:rPr>
        <w:t>респондент</w:t>
      </w:r>
      <w:r w:rsidR="006F047B" w:rsidRPr="00A37FA7">
        <w:rPr>
          <w:rFonts w:ascii="Times New Roman" w:hAnsi="Times New Roman"/>
          <w:sz w:val="24"/>
          <w:szCs w:val="24"/>
        </w:rPr>
        <w:t>ов</w:t>
      </w:r>
      <w:r w:rsidR="002D32B5">
        <w:rPr>
          <w:rFonts w:ascii="Times New Roman" w:hAnsi="Times New Roman"/>
          <w:sz w:val="24"/>
          <w:szCs w:val="24"/>
        </w:rPr>
        <w:t>,</w:t>
      </w:r>
      <w:r w:rsidRPr="00A37FA7">
        <w:rPr>
          <w:rFonts w:ascii="Times New Roman" w:hAnsi="Times New Roman"/>
          <w:sz w:val="24"/>
          <w:szCs w:val="24"/>
        </w:rPr>
        <w:t xml:space="preserve"> </w:t>
      </w:r>
      <w:r w:rsidR="002D32B5">
        <w:rPr>
          <w:rFonts w:ascii="Times New Roman" w:hAnsi="Times New Roman"/>
          <w:sz w:val="24"/>
          <w:szCs w:val="24"/>
        </w:rPr>
        <w:t>р</w:t>
      </w:r>
      <w:r w:rsidRPr="00A37FA7">
        <w:rPr>
          <w:rFonts w:ascii="Times New Roman" w:hAnsi="Times New Roman"/>
          <w:sz w:val="24"/>
          <w:szCs w:val="24"/>
        </w:rPr>
        <w:t xml:space="preserve">иск по </w:t>
      </w:r>
      <w:r w:rsidR="006F047B" w:rsidRPr="00A37FA7">
        <w:rPr>
          <w:rFonts w:ascii="Times New Roman" w:hAnsi="Times New Roman"/>
          <w:sz w:val="24"/>
          <w:szCs w:val="24"/>
        </w:rPr>
        <w:t>артериальному давлению</w:t>
      </w:r>
      <w:r w:rsidRPr="00A37FA7">
        <w:rPr>
          <w:rFonts w:ascii="Times New Roman" w:hAnsi="Times New Roman"/>
          <w:sz w:val="24"/>
          <w:szCs w:val="24"/>
        </w:rPr>
        <w:t xml:space="preserve"> у </w:t>
      </w:r>
      <w:r w:rsidR="00F517D8" w:rsidRPr="00A37FA7">
        <w:rPr>
          <w:rFonts w:ascii="Times New Roman" w:hAnsi="Times New Roman"/>
          <w:sz w:val="24"/>
          <w:szCs w:val="24"/>
        </w:rPr>
        <w:t>378</w:t>
      </w:r>
      <w:r w:rsidR="00C10939" w:rsidRPr="00A37FA7">
        <w:rPr>
          <w:rFonts w:ascii="Times New Roman" w:hAnsi="Times New Roman"/>
          <w:sz w:val="24"/>
          <w:szCs w:val="24"/>
        </w:rPr>
        <w:t xml:space="preserve"> </w:t>
      </w:r>
      <w:r w:rsidR="00C60C2F" w:rsidRPr="00A37FA7">
        <w:rPr>
          <w:rFonts w:ascii="Times New Roman" w:hAnsi="Times New Roman"/>
          <w:sz w:val="24"/>
          <w:szCs w:val="24"/>
        </w:rPr>
        <w:t>респондентов,</w:t>
      </w:r>
      <w:r w:rsidR="00541A98" w:rsidRPr="00A37FA7">
        <w:rPr>
          <w:rFonts w:ascii="Times New Roman" w:hAnsi="Times New Roman"/>
          <w:sz w:val="24"/>
          <w:szCs w:val="24"/>
        </w:rPr>
        <w:t xml:space="preserve"> что составляет 2</w:t>
      </w:r>
      <w:r w:rsidR="00F517D8" w:rsidRPr="00A37FA7">
        <w:rPr>
          <w:rFonts w:ascii="Times New Roman" w:hAnsi="Times New Roman"/>
          <w:sz w:val="24"/>
          <w:szCs w:val="24"/>
        </w:rPr>
        <w:t>0</w:t>
      </w:r>
      <w:r w:rsidR="001A16BF" w:rsidRPr="00A37FA7">
        <w:rPr>
          <w:rFonts w:ascii="Times New Roman" w:hAnsi="Times New Roman"/>
          <w:sz w:val="24"/>
          <w:szCs w:val="24"/>
        </w:rPr>
        <w:t xml:space="preserve">% </w:t>
      </w:r>
      <w:r w:rsidR="001A16BF">
        <w:rPr>
          <w:rFonts w:ascii="Times New Roman" w:hAnsi="Times New Roman"/>
          <w:sz w:val="24"/>
          <w:szCs w:val="24"/>
        </w:rPr>
        <w:t>от</w:t>
      </w:r>
      <w:r w:rsidR="002D32B5">
        <w:rPr>
          <w:rFonts w:ascii="Times New Roman" w:hAnsi="Times New Roman"/>
          <w:sz w:val="24"/>
          <w:szCs w:val="24"/>
        </w:rPr>
        <w:t xml:space="preserve"> </w:t>
      </w:r>
      <w:r w:rsidR="00C10939" w:rsidRPr="00A37FA7">
        <w:rPr>
          <w:rFonts w:ascii="Times New Roman" w:hAnsi="Times New Roman"/>
          <w:sz w:val="24"/>
          <w:szCs w:val="24"/>
        </w:rPr>
        <w:t>всей репрезентативной выборки</w:t>
      </w:r>
    </w:p>
    <w:p w:rsidR="00CE3073" w:rsidRPr="00CE3073" w:rsidRDefault="00CE3073" w:rsidP="00CE3073">
      <w:pPr>
        <w:spacing w:after="0"/>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314"/>
        <w:gridCol w:w="1208"/>
        <w:gridCol w:w="1215"/>
        <w:gridCol w:w="1384"/>
        <w:gridCol w:w="1529"/>
      </w:tblGrid>
      <w:tr w:rsidR="003B60BB" w:rsidRPr="00A37FA7" w:rsidTr="003B60BB">
        <w:trPr>
          <w:trHeight w:val="678"/>
        </w:trPr>
        <w:tc>
          <w:tcPr>
            <w:tcW w:w="3343" w:type="dxa"/>
            <w:vAlign w:val="center"/>
          </w:tcPr>
          <w:p w:rsidR="003B60BB" w:rsidRPr="00A37FA7" w:rsidRDefault="003B60BB" w:rsidP="00592BD1">
            <w:pPr>
              <w:spacing w:after="0"/>
              <w:jc w:val="center"/>
              <w:rPr>
                <w:rFonts w:ascii="Times New Roman" w:hAnsi="Times New Roman"/>
                <w:b/>
                <w:sz w:val="24"/>
                <w:szCs w:val="24"/>
              </w:rPr>
            </w:pPr>
            <w:r w:rsidRPr="00A37FA7">
              <w:rPr>
                <w:rFonts w:ascii="Times New Roman" w:hAnsi="Times New Roman"/>
                <w:b/>
                <w:sz w:val="24"/>
                <w:szCs w:val="24"/>
              </w:rPr>
              <w:t xml:space="preserve">Фактор риска повышенное АД &gt;140/90 </w:t>
            </w:r>
            <w:proofErr w:type="spellStart"/>
            <w:r w:rsidRPr="00A37FA7">
              <w:rPr>
                <w:rFonts w:ascii="Times New Roman" w:hAnsi="Times New Roman"/>
                <w:b/>
                <w:sz w:val="24"/>
                <w:szCs w:val="24"/>
              </w:rPr>
              <w:t>мм.</w:t>
            </w:r>
            <w:proofErr w:type="gramStart"/>
            <w:r w:rsidRPr="00A37FA7">
              <w:rPr>
                <w:rFonts w:ascii="Times New Roman" w:hAnsi="Times New Roman"/>
                <w:b/>
                <w:sz w:val="24"/>
                <w:szCs w:val="24"/>
              </w:rPr>
              <w:t>рт.ст</w:t>
            </w:r>
            <w:proofErr w:type="spellEnd"/>
            <w:proofErr w:type="gramEnd"/>
          </w:p>
        </w:tc>
        <w:tc>
          <w:tcPr>
            <w:tcW w:w="1447" w:type="dxa"/>
            <w:vAlign w:val="center"/>
          </w:tcPr>
          <w:p w:rsidR="003B60BB" w:rsidRPr="00A37FA7" w:rsidRDefault="003B60BB" w:rsidP="00592BD1">
            <w:pPr>
              <w:spacing w:after="0"/>
              <w:jc w:val="center"/>
              <w:rPr>
                <w:rFonts w:ascii="Times New Roman" w:hAnsi="Times New Roman"/>
                <w:b/>
                <w:sz w:val="24"/>
                <w:szCs w:val="24"/>
              </w:rPr>
            </w:pPr>
            <w:r w:rsidRPr="00A37FA7">
              <w:rPr>
                <w:rFonts w:ascii="Times New Roman" w:hAnsi="Times New Roman"/>
                <w:b/>
                <w:sz w:val="24"/>
                <w:szCs w:val="24"/>
              </w:rPr>
              <w:t>18-25 лет</w:t>
            </w:r>
          </w:p>
        </w:tc>
        <w:tc>
          <w:tcPr>
            <w:tcW w:w="1322" w:type="dxa"/>
            <w:vAlign w:val="center"/>
          </w:tcPr>
          <w:p w:rsidR="003B60BB" w:rsidRPr="00A37FA7" w:rsidRDefault="003B60BB" w:rsidP="00592BD1">
            <w:pPr>
              <w:spacing w:after="0"/>
              <w:jc w:val="center"/>
              <w:rPr>
                <w:rFonts w:ascii="Times New Roman" w:hAnsi="Times New Roman"/>
                <w:b/>
                <w:sz w:val="24"/>
                <w:szCs w:val="24"/>
              </w:rPr>
            </w:pPr>
            <w:r w:rsidRPr="00A37FA7">
              <w:rPr>
                <w:rFonts w:ascii="Times New Roman" w:hAnsi="Times New Roman"/>
                <w:b/>
                <w:sz w:val="24"/>
                <w:szCs w:val="24"/>
              </w:rPr>
              <w:t>26-35 лет</w:t>
            </w:r>
          </w:p>
        </w:tc>
        <w:tc>
          <w:tcPr>
            <w:tcW w:w="1330" w:type="dxa"/>
            <w:vAlign w:val="center"/>
          </w:tcPr>
          <w:p w:rsidR="003B60BB" w:rsidRPr="00A37FA7" w:rsidRDefault="003B60BB" w:rsidP="00592BD1">
            <w:pPr>
              <w:spacing w:after="0"/>
              <w:jc w:val="center"/>
              <w:rPr>
                <w:rFonts w:ascii="Times New Roman" w:hAnsi="Times New Roman"/>
                <w:b/>
                <w:sz w:val="24"/>
                <w:szCs w:val="24"/>
              </w:rPr>
            </w:pPr>
            <w:r w:rsidRPr="00A37FA7">
              <w:rPr>
                <w:rFonts w:ascii="Times New Roman" w:hAnsi="Times New Roman"/>
                <w:b/>
                <w:sz w:val="24"/>
                <w:szCs w:val="24"/>
              </w:rPr>
              <w:t>37-45 лет</w:t>
            </w:r>
          </w:p>
        </w:tc>
        <w:tc>
          <w:tcPr>
            <w:tcW w:w="1530" w:type="dxa"/>
          </w:tcPr>
          <w:p w:rsidR="003B60BB" w:rsidRPr="00A37FA7" w:rsidRDefault="003B60BB" w:rsidP="003B60BB">
            <w:pPr>
              <w:spacing w:after="0"/>
              <w:jc w:val="both"/>
              <w:rPr>
                <w:rFonts w:ascii="Times New Roman" w:hAnsi="Times New Roman"/>
                <w:b/>
                <w:sz w:val="24"/>
                <w:szCs w:val="24"/>
              </w:rPr>
            </w:pPr>
          </w:p>
          <w:p w:rsidR="003B60BB" w:rsidRPr="00A37FA7" w:rsidRDefault="003B60BB" w:rsidP="003B60BB">
            <w:pPr>
              <w:spacing w:after="0"/>
              <w:jc w:val="both"/>
              <w:rPr>
                <w:rFonts w:ascii="Times New Roman" w:hAnsi="Times New Roman"/>
                <w:b/>
                <w:sz w:val="24"/>
                <w:szCs w:val="24"/>
              </w:rPr>
            </w:pPr>
            <w:r w:rsidRPr="00A37FA7">
              <w:rPr>
                <w:rFonts w:ascii="Times New Roman" w:hAnsi="Times New Roman"/>
                <w:b/>
                <w:sz w:val="24"/>
                <w:szCs w:val="24"/>
              </w:rPr>
              <w:t>46-55 лет</w:t>
            </w:r>
          </w:p>
        </w:tc>
        <w:tc>
          <w:tcPr>
            <w:tcW w:w="1624" w:type="dxa"/>
            <w:vAlign w:val="center"/>
          </w:tcPr>
          <w:p w:rsidR="003B60BB" w:rsidRPr="00A37FA7" w:rsidRDefault="00324408" w:rsidP="00592BD1">
            <w:pPr>
              <w:spacing w:after="0"/>
              <w:jc w:val="center"/>
              <w:rPr>
                <w:rFonts w:ascii="Times New Roman" w:hAnsi="Times New Roman"/>
                <w:b/>
                <w:sz w:val="24"/>
                <w:szCs w:val="24"/>
              </w:rPr>
            </w:pPr>
            <w:r w:rsidRPr="00A37FA7">
              <w:rPr>
                <w:rFonts w:ascii="Times New Roman" w:hAnsi="Times New Roman"/>
                <w:b/>
                <w:sz w:val="24"/>
                <w:szCs w:val="24"/>
              </w:rPr>
              <w:t>56</w:t>
            </w:r>
            <w:r w:rsidR="003B60BB" w:rsidRPr="00A37FA7">
              <w:rPr>
                <w:rFonts w:ascii="Times New Roman" w:hAnsi="Times New Roman"/>
                <w:b/>
                <w:sz w:val="24"/>
                <w:szCs w:val="24"/>
              </w:rPr>
              <w:t>-65 лет и старше</w:t>
            </w:r>
          </w:p>
        </w:tc>
      </w:tr>
      <w:tr w:rsidR="003B60BB" w:rsidRPr="00A37FA7" w:rsidTr="003B60BB">
        <w:tc>
          <w:tcPr>
            <w:tcW w:w="3343" w:type="dxa"/>
          </w:tcPr>
          <w:p w:rsidR="003B60BB" w:rsidRPr="00A37FA7" w:rsidRDefault="003B60BB" w:rsidP="00592BD1">
            <w:pPr>
              <w:spacing w:after="0"/>
              <w:jc w:val="both"/>
              <w:rPr>
                <w:rFonts w:ascii="Times New Roman" w:hAnsi="Times New Roman"/>
                <w:sz w:val="24"/>
                <w:szCs w:val="24"/>
              </w:rPr>
            </w:pPr>
            <w:r w:rsidRPr="00A37FA7">
              <w:rPr>
                <w:rFonts w:ascii="Times New Roman" w:hAnsi="Times New Roman"/>
                <w:sz w:val="24"/>
                <w:szCs w:val="24"/>
              </w:rPr>
              <w:t>Число респондентов</w:t>
            </w:r>
          </w:p>
        </w:tc>
        <w:tc>
          <w:tcPr>
            <w:tcW w:w="1447" w:type="dxa"/>
            <w:vAlign w:val="center"/>
          </w:tcPr>
          <w:p w:rsidR="003B60BB" w:rsidRPr="00A37FA7" w:rsidRDefault="00E6495E" w:rsidP="00592BD1">
            <w:pPr>
              <w:spacing w:after="0"/>
              <w:ind w:firstLine="709"/>
              <w:jc w:val="center"/>
              <w:rPr>
                <w:rFonts w:ascii="Times New Roman" w:hAnsi="Times New Roman"/>
                <w:sz w:val="24"/>
                <w:szCs w:val="24"/>
              </w:rPr>
            </w:pPr>
            <w:r w:rsidRPr="00A37FA7">
              <w:rPr>
                <w:rFonts w:ascii="Times New Roman" w:hAnsi="Times New Roman"/>
                <w:sz w:val="24"/>
                <w:szCs w:val="24"/>
              </w:rPr>
              <w:t>0</w:t>
            </w:r>
          </w:p>
        </w:tc>
        <w:tc>
          <w:tcPr>
            <w:tcW w:w="1322" w:type="dxa"/>
            <w:vAlign w:val="center"/>
          </w:tcPr>
          <w:p w:rsidR="003B60BB" w:rsidRPr="00A37FA7" w:rsidRDefault="00E6495E" w:rsidP="00592BD1">
            <w:pPr>
              <w:spacing w:after="0"/>
              <w:jc w:val="center"/>
              <w:rPr>
                <w:rFonts w:ascii="Times New Roman" w:hAnsi="Times New Roman"/>
                <w:sz w:val="24"/>
                <w:szCs w:val="24"/>
              </w:rPr>
            </w:pPr>
            <w:r w:rsidRPr="00A37FA7">
              <w:rPr>
                <w:rFonts w:ascii="Times New Roman" w:hAnsi="Times New Roman"/>
                <w:sz w:val="24"/>
                <w:szCs w:val="24"/>
              </w:rPr>
              <w:t>7</w:t>
            </w:r>
          </w:p>
        </w:tc>
        <w:tc>
          <w:tcPr>
            <w:tcW w:w="1330" w:type="dxa"/>
            <w:vAlign w:val="center"/>
          </w:tcPr>
          <w:p w:rsidR="003B60BB" w:rsidRPr="00A37FA7" w:rsidRDefault="00E6495E" w:rsidP="00592BD1">
            <w:pPr>
              <w:spacing w:after="0"/>
              <w:jc w:val="center"/>
              <w:rPr>
                <w:rFonts w:ascii="Times New Roman" w:hAnsi="Times New Roman"/>
                <w:sz w:val="24"/>
                <w:szCs w:val="24"/>
              </w:rPr>
            </w:pPr>
            <w:r w:rsidRPr="00A37FA7">
              <w:rPr>
                <w:rFonts w:ascii="Times New Roman" w:hAnsi="Times New Roman"/>
                <w:sz w:val="24"/>
                <w:szCs w:val="24"/>
              </w:rPr>
              <w:t>2</w:t>
            </w:r>
            <w:r w:rsidR="003B60BB" w:rsidRPr="00A37FA7">
              <w:rPr>
                <w:rFonts w:ascii="Times New Roman" w:hAnsi="Times New Roman"/>
                <w:sz w:val="24"/>
                <w:szCs w:val="24"/>
              </w:rPr>
              <w:t>2</w:t>
            </w:r>
          </w:p>
        </w:tc>
        <w:tc>
          <w:tcPr>
            <w:tcW w:w="1530" w:type="dxa"/>
          </w:tcPr>
          <w:p w:rsidR="003B60BB" w:rsidRPr="00A37FA7" w:rsidRDefault="0046071C" w:rsidP="00592BD1">
            <w:pPr>
              <w:spacing w:after="0"/>
              <w:jc w:val="center"/>
              <w:rPr>
                <w:rFonts w:ascii="Times New Roman" w:hAnsi="Times New Roman"/>
                <w:sz w:val="24"/>
                <w:szCs w:val="24"/>
              </w:rPr>
            </w:pPr>
            <w:r w:rsidRPr="00A37FA7">
              <w:rPr>
                <w:rFonts w:ascii="Times New Roman" w:hAnsi="Times New Roman"/>
                <w:sz w:val="24"/>
                <w:szCs w:val="24"/>
              </w:rPr>
              <w:t>38</w:t>
            </w:r>
          </w:p>
        </w:tc>
        <w:tc>
          <w:tcPr>
            <w:tcW w:w="1624" w:type="dxa"/>
            <w:vAlign w:val="center"/>
          </w:tcPr>
          <w:p w:rsidR="003B60BB" w:rsidRPr="00A37FA7" w:rsidRDefault="00E6495E" w:rsidP="00592BD1">
            <w:pPr>
              <w:spacing w:after="0"/>
              <w:jc w:val="center"/>
              <w:rPr>
                <w:rFonts w:ascii="Times New Roman" w:hAnsi="Times New Roman"/>
                <w:sz w:val="24"/>
                <w:szCs w:val="24"/>
              </w:rPr>
            </w:pPr>
            <w:r w:rsidRPr="00A37FA7">
              <w:rPr>
                <w:rFonts w:ascii="Times New Roman" w:hAnsi="Times New Roman"/>
                <w:sz w:val="24"/>
                <w:szCs w:val="24"/>
              </w:rPr>
              <w:t>311</w:t>
            </w:r>
            <w:r w:rsidR="00253818" w:rsidRPr="00A37FA7">
              <w:rPr>
                <w:rFonts w:ascii="Times New Roman" w:hAnsi="Times New Roman"/>
                <w:sz w:val="24"/>
                <w:szCs w:val="24"/>
              </w:rPr>
              <w:t xml:space="preserve"> </w:t>
            </w:r>
          </w:p>
        </w:tc>
      </w:tr>
      <w:tr w:rsidR="003B60BB" w:rsidRPr="00A37FA7" w:rsidTr="003B60BB">
        <w:tc>
          <w:tcPr>
            <w:tcW w:w="3343" w:type="dxa"/>
          </w:tcPr>
          <w:p w:rsidR="003B60BB" w:rsidRPr="00A37FA7" w:rsidRDefault="003B60BB" w:rsidP="00592BD1">
            <w:pPr>
              <w:spacing w:after="0"/>
              <w:jc w:val="both"/>
              <w:rPr>
                <w:rFonts w:ascii="Times New Roman" w:hAnsi="Times New Roman"/>
                <w:sz w:val="24"/>
                <w:szCs w:val="24"/>
              </w:rPr>
            </w:pPr>
            <w:r w:rsidRPr="00A37FA7">
              <w:rPr>
                <w:rFonts w:ascii="Times New Roman" w:hAnsi="Times New Roman"/>
                <w:sz w:val="24"/>
                <w:szCs w:val="24"/>
              </w:rPr>
              <w:t>Распределение (%)</w:t>
            </w:r>
          </w:p>
        </w:tc>
        <w:tc>
          <w:tcPr>
            <w:tcW w:w="1447" w:type="dxa"/>
            <w:vAlign w:val="center"/>
          </w:tcPr>
          <w:p w:rsidR="003B60BB" w:rsidRPr="00A37FA7" w:rsidRDefault="00E6495E" w:rsidP="00592BD1">
            <w:pPr>
              <w:spacing w:after="0"/>
              <w:ind w:firstLine="709"/>
              <w:jc w:val="center"/>
              <w:rPr>
                <w:rFonts w:ascii="Times New Roman" w:hAnsi="Times New Roman"/>
                <w:sz w:val="24"/>
                <w:szCs w:val="24"/>
              </w:rPr>
            </w:pPr>
            <w:r w:rsidRPr="00A37FA7">
              <w:rPr>
                <w:rFonts w:ascii="Times New Roman" w:hAnsi="Times New Roman"/>
                <w:sz w:val="24"/>
                <w:szCs w:val="24"/>
              </w:rPr>
              <w:t>0</w:t>
            </w:r>
          </w:p>
        </w:tc>
        <w:tc>
          <w:tcPr>
            <w:tcW w:w="1322" w:type="dxa"/>
            <w:vAlign w:val="center"/>
          </w:tcPr>
          <w:p w:rsidR="003B60BB" w:rsidRPr="00A37FA7" w:rsidRDefault="00BE2A7D" w:rsidP="00592BD1">
            <w:pPr>
              <w:spacing w:after="0"/>
              <w:jc w:val="center"/>
              <w:rPr>
                <w:rFonts w:ascii="Times New Roman" w:hAnsi="Times New Roman"/>
                <w:sz w:val="24"/>
                <w:szCs w:val="24"/>
              </w:rPr>
            </w:pPr>
            <w:r w:rsidRPr="00A37FA7">
              <w:rPr>
                <w:rFonts w:ascii="Times New Roman" w:hAnsi="Times New Roman"/>
                <w:sz w:val="24"/>
                <w:szCs w:val="24"/>
              </w:rPr>
              <w:t>2</w:t>
            </w:r>
            <w:r w:rsidR="00253818" w:rsidRPr="00A37FA7">
              <w:rPr>
                <w:rFonts w:ascii="Times New Roman" w:hAnsi="Times New Roman"/>
                <w:sz w:val="24"/>
                <w:szCs w:val="24"/>
              </w:rPr>
              <w:t xml:space="preserve"> </w:t>
            </w:r>
          </w:p>
        </w:tc>
        <w:tc>
          <w:tcPr>
            <w:tcW w:w="1330" w:type="dxa"/>
            <w:vAlign w:val="center"/>
          </w:tcPr>
          <w:p w:rsidR="003B60BB" w:rsidRPr="00A37FA7" w:rsidRDefault="00253818" w:rsidP="00592BD1">
            <w:pPr>
              <w:spacing w:after="0"/>
              <w:jc w:val="center"/>
              <w:rPr>
                <w:rFonts w:ascii="Times New Roman" w:hAnsi="Times New Roman"/>
                <w:sz w:val="24"/>
                <w:szCs w:val="24"/>
              </w:rPr>
            </w:pPr>
            <w:r w:rsidRPr="00A37FA7">
              <w:rPr>
                <w:rFonts w:ascii="Times New Roman" w:hAnsi="Times New Roman"/>
                <w:sz w:val="24"/>
                <w:szCs w:val="24"/>
              </w:rPr>
              <w:t xml:space="preserve"> </w:t>
            </w:r>
            <w:r w:rsidR="00E6495E" w:rsidRPr="00A37FA7">
              <w:rPr>
                <w:rFonts w:ascii="Times New Roman" w:hAnsi="Times New Roman"/>
                <w:sz w:val="24"/>
                <w:szCs w:val="24"/>
              </w:rPr>
              <w:t>6</w:t>
            </w:r>
          </w:p>
        </w:tc>
        <w:tc>
          <w:tcPr>
            <w:tcW w:w="1530" w:type="dxa"/>
          </w:tcPr>
          <w:p w:rsidR="003B60BB" w:rsidRPr="00A37FA7" w:rsidRDefault="00E6495E" w:rsidP="00592BD1">
            <w:pPr>
              <w:spacing w:after="0"/>
              <w:jc w:val="center"/>
              <w:rPr>
                <w:rFonts w:ascii="Times New Roman" w:hAnsi="Times New Roman"/>
                <w:sz w:val="24"/>
                <w:szCs w:val="24"/>
              </w:rPr>
            </w:pPr>
            <w:r w:rsidRPr="00A37FA7">
              <w:rPr>
                <w:rFonts w:ascii="Times New Roman" w:hAnsi="Times New Roman"/>
                <w:sz w:val="24"/>
                <w:szCs w:val="24"/>
              </w:rPr>
              <w:t>10</w:t>
            </w:r>
          </w:p>
        </w:tc>
        <w:tc>
          <w:tcPr>
            <w:tcW w:w="1624" w:type="dxa"/>
            <w:vAlign w:val="center"/>
          </w:tcPr>
          <w:p w:rsidR="003B60BB" w:rsidRPr="00A37FA7" w:rsidRDefault="00E6495E" w:rsidP="00592BD1">
            <w:pPr>
              <w:spacing w:after="0"/>
              <w:jc w:val="center"/>
              <w:rPr>
                <w:rFonts w:ascii="Times New Roman" w:hAnsi="Times New Roman"/>
                <w:sz w:val="24"/>
                <w:szCs w:val="24"/>
              </w:rPr>
            </w:pPr>
            <w:r w:rsidRPr="00A37FA7">
              <w:rPr>
                <w:rFonts w:ascii="Times New Roman" w:hAnsi="Times New Roman"/>
                <w:sz w:val="24"/>
                <w:szCs w:val="24"/>
              </w:rPr>
              <w:t>82</w:t>
            </w:r>
            <w:r w:rsidR="00253818" w:rsidRPr="00A37FA7">
              <w:rPr>
                <w:rFonts w:ascii="Times New Roman" w:hAnsi="Times New Roman"/>
                <w:sz w:val="24"/>
                <w:szCs w:val="24"/>
              </w:rPr>
              <w:t xml:space="preserve"> </w:t>
            </w:r>
          </w:p>
        </w:tc>
      </w:tr>
    </w:tbl>
    <w:p w:rsidR="00592BD1" w:rsidRPr="00A37FA7" w:rsidRDefault="00DF7302" w:rsidP="00592BD1">
      <w:pPr>
        <w:spacing w:after="0" w:line="240" w:lineRule="auto"/>
        <w:jc w:val="both"/>
        <w:rPr>
          <w:rFonts w:ascii="Times New Roman" w:hAnsi="Times New Roman"/>
          <w:i/>
          <w:sz w:val="24"/>
          <w:szCs w:val="24"/>
        </w:rPr>
      </w:pPr>
      <w:r w:rsidRPr="00A37FA7">
        <w:rPr>
          <w:rFonts w:ascii="Times New Roman" w:hAnsi="Times New Roman"/>
          <w:i/>
          <w:sz w:val="24"/>
          <w:szCs w:val="24"/>
        </w:rPr>
        <w:t xml:space="preserve">            </w:t>
      </w:r>
    </w:p>
    <w:p w:rsidR="00DF7302" w:rsidRPr="00CA50BD" w:rsidRDefault="00DF7302" w:rsidP="00CA50BD">
      <w:pPr>
        <w:spacing w:after="0" w:line="240" w:lineRule="auto"/>
        <w:jc w:val="both"/>
        <w:rPr>
          <w:rFonts w:ascii="Times New Roman" w:hAnsi="Times New Roman"/>
          <w:sz w:val="24"/>
          <w:szCs w:val="24"/>
        </w:rPr>
      </w:pPr>
      <w:r w:rsidRPr="001F76C3">
        <w:rPr>
          <w:rFonts w:ascii="Times New Roman" w:hAnsi="Times New Roman"/>
          <w:sz w:val="24"/>
          <w:szCs w:val="24"/>
          <w:u w:val="single"/>
        </w:rPr>
        <w:t>Анализ результатов</w:t>
      </w:r>
      <w:r w:rsidR="008C1D80" w:rsidRPr="00A37FA7">
        <w:rPr>
          <w:rFonts w:ascii="Times New Roman" w:hAnsi="Times New Roman"/>
          <w:i/>
          <w:sz w:val="24"/>
          <w:szCs w:val="24"/>
        </w:rPr>
        <w:t>:</w:t>
      </w:r>
      <w:r w:rsidR="00CA50BD">
        <w:rPr>
          <w:rFonts w:ascii="Times New Roman" w:hAnsi="Times New Roman"/>
          <w:i/>
          <w:sz w:val="24"/>
          <w:szCs w:val="24"/>
        </w:rPr>
        <w:t xml:space="preserve"> </w:t>
      </w:r>
      <w:r w:rsidR="008C1D80" w:rsidRPr="00CA50BD">
        <w:rPr>
          <w:rFonts w:ascii="Times New Roman" w:hAnsi="Times New Roman"/>
          <w:sz w:val="24"/>
          <w:szCs w:val="24"/>
        </w:rPr>
        <w:t>в</w:t>
      </w:r>
      <w:r w:rsidRPr="00CA50BD">
        <w:rPr>
          <w:rFonts w:ascii="Times New Roman" w:hAnsi="Times New Roman"/>
          <w:sz w:val="24"/>
          <w:szCs w:val="24"/>
        </w:rPr>
        <w:t xml:space="preserve"> возрастной группе </w:t>
      </w:r>
      <w:r w:rsidR="008C1D80" w:rsidRPr="00CA50BD">
        <w:rPr>
          <w:rFonts w:ascii="Times New Roman" w:hAnsi="Times New Roman"/>
          <w:sz w:val="24"/>
          <w:szCs w:val="24"/>
        </w:rPr>
        <w:t>5</w:t>
      </w:r>
      <w:r w:rsidRPr="00CA50BD">
        <w:rPr>
          <w:rFonts w:ascii="Times New Roman" w:hAnsi="Times New Roman"/>
          <w:sz w:val="24"/>
          <w:szCs w:val="24"/>
        </w:rPr>
        <w:t>6-6</w:t>
      </w:r>
      <w:r w:rsidR="008C1D80" w:rsidRPr="00CA50BD">
        <w:rPr>
          <w:rFonts w:ascii="Times New Roman" w:hAnsi="Times New Roman"/>
          <w:sz w:val="24"/>
          <w:szCs w:val="24"/>
        </w:rPr>
        <w:t>5</w:t>
      </w:r>
      <w:r w:rsidRPr="00CA50BD">
        <w:rPr>
          <w:rFonts w:ascii="Times New Roman" w:hAnsi="Times New Roman"/>
          <w:sz w:val="24"/>
          <w:szCs w:val="24"/>
        </w:rPr>
        <w:t xml:space="preserve"> и старше фактор риска артериальная гиперт</w:t>
      </w:r>
      <w:r w:rsidR="00C10939" w:rsidRPr="00CA50BD">
        <w:rPr>
          <w:rFonts w:ascii="Times New Roman" w:hAnsi="Times New Roman"/>
          <w:sz w:val="24"/>
          <w:szCs w:val="24"/>
        </w:rPr>
        <w:t>ензия отмечае</w:t>
      </w:r>
      <w:r w:rsidR="004674B5" w:rsidRPr="00CA50BD">
        <w:rPr>
          <w:rFonts w:ascii="Times New Roman" w:hAnsi="Times New Roman"/>
          <w:sz w:val="24"/>
          <w:szCs w:val="24"/>
        </w:rPr>
        <w:t>т</w:t>
      </w:r>
      <w:r w:rsidR="00C10939" w:rsidRPr="00CA50BD">
        <w:rPr>
          <w:rFonts w:ascii="Times New Roman" w:hAnsi="Times New Roman"/>
          <w:sz w:val="24"/>
          <w:szCs w:val="24"/>
        </w:rPr>
        <w:t xml:space="preserve">ся </w:t>
      </w:r>
      <w:r w:rsidR="004674B5" w:rsidRPr="00CA50BD">
        <w:rPr>
          <w:rFonts w:ascii="Times New Roman" w:hAnsi="Times New Roman"/>
          <w:sz w:val="24"/>
          <w:szCs w:val="24"/>
        </w:rPr>
        <w:t>у 311 опрошенных, что составляет 82%.</w:t>
      </w:r>
      <w:r w:rsidR="00CA50BD" w:rsidRPr="00CA50BD">
        <w:rPr>
          <w:rFonts w:ascii="Times New Roman" w:hAnsi="Times New Roman"/>
          <w:sz w:val="24"/>
          <w:szCs w:val="24"/>
        </w:rPr>
        <w:t xml:space="preserve"> </w:t>
      </w:r>
      <w:r w:rsidR="004674B5" w:rsidRPr="00CA50BD">
        <w:rPr>
          <w:rFonts w:ascii="Times New Roman" w:hAnsi="Times New Roman"/>
          <w:sz w:val="24"/>
          <w:szCs w:val="24"/>
        </w:rPr>
        <w:t xml:space="preserve">Отмечаются прямые коррелятивные связи данного </w:t>
      </w:r>
      <w:r w:rsidR="00CA50BD" w:rsidRPr="00CA50BD">
        <w:rPr>
          <w:rFonts w:ascii="Times New Roman" w:hAnsi="Times New Roman"/>
          <w:sz w:val="24"/>
          <w:szCs w:val="24"/>
        </w:rPr>
        <w:t>фактора</w:t>
      </w:r>
      <w:r w:rsidR="004674B5" w:rsidRPr="00CA50BD">
        <w:rPr>
          <w:rFonts w:ascii="Times New Roman" w:hAnsi="Times New Roman"/>
          <w:sz w:val="24"/>
          <w:szCs w:val="24"/>
        </w:rPr>
        <w:t xml:space="preserve"> риска с гиподинамией,</w:t>
      </w:r>
      <w:r w:rsidR="00CA50BD" w:rsidRPr="00CA50BD">
        <w:rPr>
          <w:rFonts w:ascii="Times New Roman" w:hAnsi="Times New Roman"/>
          <w:sz w:val="24"/>
          <w:szCs w:val="24"/>
        </w:rPr>
        <w:t xml:space="preserve"> </w:t>
      </w:r>
      <w:r w:rsidR="004674B5" w:rsidRPr="00CA50BD">
        <w:rPr>
          <w:rFonts w:ascii="Times New Roman" w:hAnsi="Times New Roman"/>
          <w:sz w:val="24"/>
          <w:szCs w:val="24"/>
        </w:rPr>
        <w:t>избыточной массой тела, ожирение</w:t>
      </w:r>
      <w:r w:rsidR="00CA50BD" w:rsidRPr="00CA50BD">
        <w:rPr>
          <w:rFonts w:ascii="Times New Roman" w:hAnsi="Times New Roman"/>
          <w:sz w:val="24"/>
          <w:szCs w:val="24"/>
        </w:rPr>
        <w:t>м,</w:t>
      </w:r>
      <w:r w:rsidR="004674B5" w:rsidRPr="00CA50BD">
        <w:rPr>
          <w:rFonts w:ascii="Times New Roman" w:hAnsi="Times New Roman"/>
          <w:sz w:val="24"/>
          <w:szCs w:val="24"/>
        </w:rPr>
        <w:t xml:space="preserve"> риском по ССЗ.</w:t>
      </w:r>
      <w:r w:rsidR="00CA50BD">
        <w:rPr>
          <w:rFonts w:ascii="Times New Roman" w:hAnsi="Times New Roman"/>
          <w:sz w:val="24"/>
          <w:szCs w:val="24"/>
        </w:rPr>
        <w:t xml:space="preserve"> </w:t>
      </w:r>
      <w:r w:rsidR="008C1D80" w:rsidRPr="00CA50BD">
        <w:rPr>
          <w:rFonts w:ascii="Times New Roman" w:hAnsi="Times New Roman"/>
          <w:sz w:val="24"/>
          <w:szCs w:val="24"/>
        </w:rPr>
        <w:t xml:space="preserve">В данной репрезентативной выборке </w:t>
      </w:r>
      <w:r w:rsidR="004674B5" w:rsidRPr="00CA50BD">
        <w:rPr>
          <w:rFonts w:ascii="Times New Roman" w:hAnsi="Times New Roman"/>
          <w:sz w:val="24"/>
          <w:szCs w:val="24"/>
        </w:rPr>
        <w:t>также</w:t>
      </w:r>
      <w:r w:rsidR="008C1D80" w:rsidRPr="00CA50BD">
        <w:rPr>
          <w:rFonts w:ascii="Times New Roman" w:hAnsi="Times New Roman"/>
          <w:sz w:val="24"/>
          <w:szCs w:val="24"/>
        </w:rPr>
        <w:t xml:space="preserve"> </w:t>
      </w:r>
      <w:r w:rsidR="009B4E71" w:rsidRPr="00CA50BD">
        <w:rPr>
          <w:rFonts w:ascii="Times New Roman" w:hAnsi="Times New Roman"/>
          <w:sz w:val="24"/>
          <w:szCs w:val="24"/>
        </w:rPr>
        <w:t>коррелятивные</w:t>
      </w:r>
      <w:r w:rsidR="008C1D80" w:rsidRPr="00CA50BD">
        <w:rPr>
          <w:rFonts w:ascii="Times New Roman" w:hAnsi="Times New Roman"/>
          <w:sz w:val="24"/>
          <w:szCs w:val="24"/>
        </w:rPr>
        <w:t xml:space="preserve"> связи с </w:t>
      </w:r>
      <w:proofErr w:type="spellStart"/>
      <w:r w:rsidR="008C1D80" w:rsidRPr="00CA50BD">
        <w:rPr>
          <w:rFonts w:ascii="Times New Roman" w:hAnsi="Times New Roman"/>
          <w:sz w:val="24"/>
          <w:szCs w:val="24"/>
        </w:rPr>
        <w:t>немодифицируемым</w:t>
      </w:r>
      <w:proofErr w:type="spellEnd"/>
      <w:r w:rsidR="008C1D80" w:rsidRPr="00CA50BD">
        <w:rPr>
          <w:rFonts w:ascii="Times New Roman" w:hAnsi="Times New Roman"/>
          <w:sz w:val="24"/>
          <w:szCs w:val="24"/>
        </w:rPr>
        <w:t xml:space="preserve"> фактором риска (возраст) и фактором риска АД</w:t>
      </w:r>
      <w:r w:rsidR="00CA50BD">
        <w:rPr>
          <w:rFonts w:ascii="Times New Roman" w:hAnsi="Times New Roman"/>
          <w:sz w:val="24"/>
          <w:szCs w:val="24"/>
        </w:rPr>
        <w:t>.</w:t>
      </w:r>
    </w:p>
    <w:p w:rsidR="00474CEA" w:rsidRPr="00A37FA7" w:rsidRDefault="00474CEA" w:rsidP="002D32B5">
      <w:pPr>
        <w:spacing w:after="0"/>
        <w:rPr>
          <w:rFonts w:ascii="Times New Roman" w:hAnsi="Times New Roman"/>
          <w:b/>
          <w:sz w:val="24"/>
          <w:szCs w:val="24"/>
        </w:rPr>
      </w:pPr>
    </w:p>
    <w:p w:rsidR="00777A84" w:rsidRPr="00A37FA7" w:rsidRDefault="00F517D8" w:rsidP="002D32B5">
      <w:pPr>
        <w:spacing w:after="0" w:line="240" w:lineRule="auto"/>
        <w:jc w:val="center"/>
        <w:rPr>
          <w:rFonts w:ascii="Times New Roman" w:hAnsi="Times New Roman"/>
          <w:b/>
          <w:color w:val="FF0000"/>
          <w:sz w:val="24"/>
          <w:szCs w:val="24"/>
        </w:rPr>
      </w:pPr>
      <w:r w:rsidRPr="00A37FA7">
        <w:rPr>
          <w:rFonts w:ascii="Times New Roman" w:hAnsi="Times New Roman"/>
          <w:b/>
          <w:sz w:val="24"/>
          <w:szCs w:val="24"/>
        </w:rPr>
        <w:t>Таблица 5</w:t>
      </w:r>
      <w:r w:rsidR="00A37FA7" w:rsidRPr="00A37FA7">
        <w:rPr>
          <w:rFonts w:ascii="Times New Roman" w:hAnsi="Times New Roman"/>
          <w:b/>
          <w:sz w:val="24"/>
          <w:szCs w:val="24"/>
        </w:rPr>
        <w:t>.</w:t>
      </w:r>
      <w:r w:rsidR="00777A84" w:rsidRPr="00A37FA7">
        <w:rPr>
          <w:rFonts w:ascii="Times New Roman" w:hAnsi="Times New Roman"/>
          <w:b/>
          <w:sz w:val="24"/>
          <w:szCs w:val="24"/>
        </w:rPr>
        <w:t xml:space="preserve"> Фактор риска «Риск развития сердечно - сосудистых заболеваний</w:t>
      </w:r>
      <w:r w:rsidR="004F00E0" w:rsidRPr="00A37FA7">
        <w:rPr>
          <w:rFonts w:ascii="Times New Roman" w:hAnsi="Times New Roman"/>
          <w:b/>
          <w:sz w:val="24"/>
          <w:szCs w:val="24"/>
        </w:rPr>
        <w:t>»</w:t>
      </w:r>
    </w:p>
    <w:p w:rsidR="008B2007" w:rsidRPr="00A37FA7" w:rsidRDefault="008B2007" w:rsidP="002D32B5">
      <w:pPr>
        <w:spacing w:after="0" w:line="240" w:lineRule="auto"/>
        <w:jc w:val="center"/>
        <w:rPr>
          <w:rFonts w:ascii="Times New Roman" w:hAnsi="Times New Roman"/>
          <w:b/>
          <w:color w:val="FF0000"/>
          <w:sz w:val="24"/>
          <w:szCs w:val="24"/>
        </w:rPr>
      </w:pPr>
    </w:p>
    <w:p w:rsidR="00777A84" w:rsidRPr="00A37FA7" w:rsidRDefault="00777A84" w:rsidP="002D32B5">
      <w:pPr>
        <w:spacing w:after="0" w:line="240" w:lineRule="auto"/>
        <w:jc w:val="both"/>
        <w:rPr>
          <w:rFonts w:ascii="Times New Roman" w:hAnsi="Times New Roman"/>
          <w:sz w:val="24"/>
          <w:szCs w:val="24"/>
        </w:rPr>
      </w:pPr>
      <w:r w:rsidRPr="00A37FA7">
        <w:rPr>
          <w:rFonts w:ascii="Times New Roman" w:hAnsi="Times New Roman"/>
          <w:sz w:val="24"/>
          <w:szCs w:val="24"/>
        </w:rPr>
        <w:t xml:space="preserve">Общее число в данной референтной группе – </w:t>
      </w:r>
      <w:r w:rsidR="00011293" w:rsidRPr="00A37FA7">
        <w:rPr>
          <w:rFonts w:ascii="Times New Roman" w:hAnsi="Times New Roman"/>
          <w:sz w:val="24"/>
          <w:szCs w:val="24"/>
        </w:rPr>
        <w:t>1889</w:t>
      </w:r>
      <w:r w:rsidRPr="00A37FA7">
        <w:rPr>
          <w:rFonts w:ascii="Times New Roman" w:hAnsi="Times New Roman"/>
          <w:sz w:val="24"/>
          <w:szCs w:val="24"/>
        </w:rPr>
        <w:t xml:space="preserve"> респондентов</w:t>
      </w:r>
      <w:r w:rsidR="002D32B5">
        <w:rPr>
          <w:rFonts w:ascii="Times New Roman" w:hAnsi="Times New Roman"/>
          <w:sz w:val="24"/>
          <w:szCs w:val="24"/>
        </w:rPr>
        <w:t>,</w:t>
      </w:r>
      <w:r w:rsidRPr="00A37FA7">
        <w:rPr>
          <w:rFonts w:ascii="Times New Roman" w:hAnsi="Times New Roman"/>
          <w:sz w:val="24"/>
          <w:szCs w:val="24"/>
        </w:rPr>
        <w:t xml:space="preserve"> </w:t>
      </w:r>
      <w:r w:rsidR="002D32B5">
        <w:rPr>
          <w:rFonts w:ascii="Times New Roman" w:hAnsi="Times New Roman"/>
          <w:sz w:val="24"/>
          <w:szCs w:val="24"/>
        </w:rPr>
        <w:t>р</w:t>
      </w:r>
      <w:r w:rsidRPr="00A37FA7">
        <w:rPr>
          <w:rFonts w:ascii="Times New Roman" w:hAnsi="Times New Roman"/>
          <w:sz w:val="24"/>
          <w:szCs w:val="24"/>
        </w:rPr>
        <w:t xml:space="preserve">иск по развитию сердечно - сосудистых заболеваний у </w:t>
      </w:r>
      <w:r w:rsidR="00011293" w:rsidRPr="00A37FA7">
        <w:rPr>
          <w:rFonts w:ascii="Times New Roman" w:hAnsi="Times New Roman"/>
          <w:sz w:val="24"/>
          <w:szCs w:val="24"/>
        </w:rPr>
        <w:t>384</w:t>
      </w:r>
      <w:r w:rsidRPr="00A37FA7">
        <w:rPr>
          <w:rFonts w:ascii="Times New Roman" w:hAnsi="Times New Roman"/>
          <w:sz w:val="24"/>
          <w:szCs w:val="24"/>
        </w:rPr>
        <w:t xml:space="preserve"> участников (</w:t>
      </w:r>
      <w:r w:rsidR="00F70455" w:rsidRPr="00A37FA7">
        <w:rPr>
          <w:rFonts w:ascii="Times New Roman" w:hAnsi="Times New Roman"/>
          <w:sz w:val="24"/>
          <w:szCs w:val="24"/>
        </w:rPr>
        <w:t>2</w:t>
      </w:r>
      <w:r w:rsidR="00F62EB8">
        <w:rPr>
          <w:rFonts w:ascii="Times New Roman" w:hAnsi="Times New Roman"/>
          <w:sz w:val="24"/>
          <w:szCs w:val="24"/>
        </w:rPr>
        <w:t>0</w:t>
      </w:r>
      <w:r w:rsidRPr="00A37FA7">
        <w:rPr>
          <w:rFonts w:ascii="Times New Roman" w:hAnsi="Times New Roman"/>
          <w:sz w:val="24"/>
          <w:szCs w:val="24"/>
        </w:rPr>
        <w:t xml:space="preserve"> %)</w:t>
      </w:r>
      <w:r w:rsidR="002D32B5">
        <w:rPr>
          <w:rFonts w:ascii="Times New Roman" w:hAnsi="Times New Roman"/>
          <w:sz w:val="24"/>
          <w:szCs w:val="24"/>
        </w:rPr>
        <w:t>.</w:t>
      </w:r>
    </w:p>
    <w:p w:rsidR="008B2007" w:rsidRPr="00A37FA7" w:rsidRDefault="008B2007" w:rsidP="00592BD1">
      <w:pPr>
        <w:spacing w:after="0"/>
        <w:ind w:firstLine="709"/>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417"/>
        <w:gridCol w:w="1418"/>
        <w:gridCol w:w="1701"/>
      </w:tblGrid>
      <w:tr w:rsidR="00777A84" w:rsidRPr="00A37FA7" w:rsidTr="00D45029">
        <w:trPr>
          <w:trHeight w:val="678"/>
        </w:trPr>
        <w:tc>
          <w:tcPr>
            <w:tcW w:w="3545" w:type="dxa"/>
            <w:vAlign w:val="center"/>
          </w:tcPr>
          <w:p w:rsidR="00777A84" w:rsidRPr="001A16BF" w:rsidRDefault="00777A84" w:rsidP="00592BD1">
            <w:pPr>
              <w:spacing w:after="0"/>
              <w:jc w:val="center"/>
              <w:rPr>
                <w:rFonts w:ascii="Times New Roman" w:hAnsi="Times New Roman"/>
                <w:b/>
                <w:sz w:val="24"/>
                <w:szCs w:val="24"/>
              </w:rPr>
            </w:pPr>
            <w:r w:rsidRPr="001A16BF">
              <w:rPr>
                <w:rFonts w:ascii="Times New Roman" w:hAnsi="Times New Roman"/>
                <w:b/>
                <w:sz w:val="24"/>
                <w:szCs w:val="24"/>
              </w:rPr>
              <w:t>Фактор риска развитие ССЗ</w:t>
            </w:r>
          </w:p>
        </w:tc>
        <w:tc>
          <w:tcPr>
            <w:tcW w:w="1559" w:type="dxa"/>
            <w:vAlign w:val="center"/>
          </w:tcPr>
          <w:p w:rsidR="00777A84" w:rsidRPr="001A16BF" w:rsidRDefault="00777A84" w:rsidP="00592BD1">
            <w:pPr>
              <w:spacing w:after="0"/>
              <w:jc w:val="center"/>
              <w:rPr>
                <w:rFonts w:ascii="Times New Roman" w:hAnsi="Times New Roman"/>
                <w:b/>
                <w:sz w:val="24"/>
                <w:szCs w:val="24"/>
              </w:rPr>
            </w:pPr>
            <w:r w:rsidRPr="001A16BF">
              <w:rPr>
                <w:rFonts w:ascii="Times New Roman" w:hAnsi="Times New Roman"/>
                <w:b/>
                <w:sz w:val="24"/>
                <w:szCs w:val="24"/>
              </w:rPr>
              <w:t>18-25 лет</w:t>
            </w:r>
          </w:p>
        </w:tc>
        <w:tc>
          <w:tcPr>
            <w:tcW w:w="1417" w:type="dxa"/>
            <w:vAlign w:val="center"/>
          </w:tcPr>
          <w:p w:rsidR="00777A84" w:rsidRPr="001A16BF" w:rsidRDefault="00777A84" w:rsidP="00592BD1">
            <w:pPr>
              <w:spacing w:after="0"/>
              <w:jc w:val="center"/>
              <w:rPr>
                <w:rFonts w:ascii="Times New Roman" w:hAnsi="Times New Roman"/>
                <w:b/>
                <w:sz w:val="24"/>
                <w:szCs w:val="24"/>
              </w:rPr>
            </w:pPr>
            <w:r w:rsidRPr="001A16BF">
              <w:rPr>
                <w:rFonts w:ascii="Times New Roman" w:hAnsi="Times New Roman"/>
                <w:b/>
                <w:sz w:val="24"/>
                <w:szCs w:val="24"/>
              </w:rPr>
              <w:t>26-35 лет</w:t>
            </w:r>
          </w:p>
        </w:tc>
        <w:tc>
          <w:tcPr>
            <w:tcW w:w="1418" w:type="dxa"/>
            <w:vAlign w:val="center"/>
          </w:tcPr>
          <w:p w:rsidR="00777A84" w:rsidRPr="001A16BF" w:rsidRDefault="00777A84" w:rsidP="00592BD1">
            <w:pPr>
              <w:spacing w:after="0"/>
              <w:jc w:val="center"/>
              <w:rPr>
                <w:rFonts w:ascii="Times New Roman" w:hAnsi="Times New Roman"/>
                <w:b/>
                <w:sz w:val="24"/>
                <w:szCs w:val="24"/>
              </w:rPr>
            </w:pPr>
            <w:r w:rsidRPr="001A16BF">
              <w:rPr>
                <w:rFonts w:ascii="Times New Roman" w:hAnsi="Times New Roman"/>
                <w:b/>
                <w:sz w:val="24"/>
                <w:szCs w:val="24"/>
              </w:rPr>
              <w:t>36-45 лет</w:t>
            </w:r>
          </w:p>
        </w:tc>
        <w:tc>
          <w:tcPr>
            <w:tcW w:w="1701" w:type="dxa"/>
            <w:vAlign w:val="center"/>
          </w:tcPr>
          <w:p w:rsidR="00777A84" w:rsidRPr="001A16BF" w:rsidRDefault="00777A84" w:rsidP="00592BD1">
            <w:pPr>
              <w:spacing w:after="0"/>
              <w:jc w:val="center"/>
              <w:rPr>
                <w:rFonts w:ascii="Times New Roman" w:hAnsi="Times New Roman"/>
                <w:b/>
                <w:sz w:val="24"/>
                <w:szCs w:val="24"/>
              </w:rPr>
            </w:pPr>
            <w:r w:rsidRPr="001A16BF">
              <w:rPr>
                <w:rFonts w:ascii="Times New Roman" w:hAnsi="Times New Roman"/>
                <w:b/>
                <w:sz w:val="24"/>
                <w:szCs w:val="24"/>
              </w:rPr>
              <w:t>46-60 лет и старше</w:t>
            </w:r>
          </w:p>
        </w:tc>
      </w:tr>
      <w:tr w:rsidR="00777A84" w:rsidRPr="00A37FA7" w:rsidTr="00D45029">
        <w:tc>
          <w:tcPr>
            <w:tcW w:w="3545" w:type="dxa"/>
          </w:tcPr>
          <w:p w:rsidR="00777A84" w:rsidRPr="001A16BF" w:rsidRDefault="00777A84" w:rsidP="00592BD1">
            <w:pPr>
              <w:spacing w:after="0"/>
              <w:jc w:val="both"/>
              <w:rPr>
                <w:rFonts w:ascii="Times New Roman" w:hAnsi="Times New Roman"/>
                <w:sz w:val="24"/>
                <w:szCs w:val="24"/>
              </w:rPr>
            </w:pPr>
            <w:r w:rsidRPr="001A16BF">
              <w:rPr>
                <w:rFonts w:ascii="Times New Roman" w:hAnsi="Times New Roman"/>
                <w:sz w:val="24"/>
                <w:szCs w:val="24"/>
              </w:rPr>
              <w:t>Число респондентов</w:t>
            </w:r>
          </w:p>
        </w:tc>
        <w:tc>
          <w:tcPr>
            <w:tcW w:w="1559" w:type="dxa"/>
            <w:vAlign w:val="center"/>
          </w:tcPr>
          <w:p w:rsidR="00777A84" w:rsidRPr="001A16BF" w:rsidRDefault="00777A84" w:rsidP="00592BD1">
            <w:pPr>
              <w:spacing w:after="0"/>
              <w:ind w:firstLine="709"/>
              <w:jc w:val="center"/>
              <w:rPr>
                <w:rFonts w:ascii="Times New Roman" w:hAnsi="Times New Roman"/>
                <w:sz w:val="24"/>
                <w:szCs w:val="24"/>
              </w:rPr>
            </w:pPr>
          </w:p>
        </w:tc>
        <w:tc>
          <w:tcPr>
            <w:tcW w:w="1417" w:type="dxa"/>
            <w:vAlign w:val="center"/>
          </w:tcPr>
          <w:p w:rsidR="00777A84" w:rsidRPr="001A16BF" w:rsidRDefault="00777A84" w:rsidP="00592BD1">
            <w:pPr>
              <w:spacing w:after="0"/>
              <w:jc w:val="center"/>
              <w:rPr>
                <w:rFonts w:ascii="Times New Roman" w:hAnsi="Times New Roman"/>
                <w:sz w:val="24"/>
                <w:szCs w:val="24"/>
              </w:rPr>
            </w:pPr>
            <w:r w:rsidRPr="001A16BF">
              <w:rPr>
                <w:rFonts w:ascii="Times New Roman" w:hAnsi="Times New Roman"/>
                <w:sz w:val="24"/>
                <w:szCs w:val="24"/>
              </w:rPr>
              <w:t>19</w:t>
            </w:r>
          </w:p>
        </w:tc>
        <w:tc>
          <w:tcPr>
            <w:tcW w:w="1418" w:type="dxa"/>
            <w:vAlign w:val="center"/>
          </w:tcPr>
          <w:p w:rsidR="00777A84" w:rsidRPr="001A16BF" w:rsidRDefault="00777A84" w:rsidP="00592BD1">
            <w:pPr>
              <w:spacing w:after="0"/>
              <w:jc w:val="center"/>
              <w:rPr>
                <w:rFonts w:ascii="Times New Roman" w:hAnsi="Times New Roman"/>
                <w:sz w:val="24"/>
                <w:szCs w:val="24"/>
              </w:rPr>
            </w:pPr>
            <w:r w:rsidRPr="001A16BF">
              <w:rPr>
                <w:rFonts w:ascii="Times New Roman" w:hAnsi="Times New Roman"/>
                <w:sz w:val="24"/>
                <w:szCs w:val="24"/>
              </w:rPr>
              <w:t>64</w:t>
            </w:r>
          </w:p>
        </w:tc>
        <w:tc>
          <w:tcPr>
            <w:tcW w:w="1701" w:type="dxa"/>
            <w:vAlign w:val="center"/>
          </w:tcPr>
          <w:p w:rsidR="00777A84" w:rsidRPr="001A16BF" w:rsidRDefault="00F62EB8" w:rsidP="00592BD1">
            <w:pPr>
              <w:spacing w:after="0"/>
              <w:jc w:val="center"/>
              <w:rPr>
                <w:rFonts w:ascii="Times New Roman" w:hAnsi="Times New Roman"/>
                <w:sz w:val="24"/>
                <w:szCs w:val="24"/>
              </w:rPr>
            </w:pPr>
            <w:r>
              <w:rPr>
                <w:rFonts w:ascii="Times New Roman" w:hAnsi="Times New Roman"/>
                <w:sz w:val="24"/>
                <w:szCs w:val="24"/>
              </w:rPr>
              <w:t>301</w:t>
            </w:r>
          </w:p>
        </w:tc>
      </w:tr>
      <w:tr w:rsidR="00777A84" w:rsidRPr="00A37FA7" w:rsidTr="00D45029">
        <w:tc>
          <w:tcPr>
            <w:tcW w:w="3545" w:type="dxa"/>
          </w:tcPr>
          <w:p w:rsidR="00777A84" w:rsidRPr="001A16BF" w:rsidRDefault="00777A84" w:rsidP="00592BD1">
            <w:pPr>
              <w:spacing w:after="0"/>
              <w:jc w:val="both"/>
              <w:rPr>
                <w:rFonts w:ascii="Times New Roman" w:hAnsi="Times New Roman"/>
                <w:sz w:val="24"/>
                <w:szCs w:val="24"/>
              </w:rPr>
            </w:pPr>
            <w:r w:rsidRPr="001A16BF">
              <w:rPr>
                <w:rFonts w:ascii="Times New Roman" w:hAnsi="Times New Roman"/>
                <w:sz w:val="24"/>
                <w:szCs w:val="24"/>
              </w:rPr>
              <w:t>Распределение (%)</w:t>
            </w:r>
          </w:p>
        </w:tc>
        <w:tc>
          <w:tcPr>
            <w:tcW w:w="1559" w:type="dxa"/>
            <w:vAlign w:val="center"/>
          </w:tcPr>
          <w:p w:rsidR="00777A84" w:rsidRPr="001A16BF" w:rsidRDefault="00777A84" w:rsidP="00592BD1">
            <w:pPr>
              <w:spacing w:after="0"/>
              <w:ind w:firstLine="709"/>
              <w:jc w:val="center"/>
              <w:rPr>
                <w:rFonts w:ascii="Times New Roman" w:hAnsi="Times New Roman"/>
                <w:sz w:val="24"/>
                <w:szCs w:val="24"/>
              </w:rPr>
            </w:pPr>
          </w:p>
        </w:tc>
        <w:tc>
          <w:tcPr>
            <w:tcW w:w="1417" w:type="dxa"/>
            <w:vAlign w:val="center"/>
          </w:tcPr>
          <w:p w:rsidR="00777A84" w:rsidRPr="001A16BF" w:rsidRDefault="00777A84" w:rsidP="00592BD1">
            <w:pPr>
              <w:spacing w:after="0"/>
              <w:jc w:val="center"/>
              <w:rPr>
                <w:rFonts w:ascii="Times New Roman" w:hAnsi="Times New Roman"/>
                <w:sz w:val="24"/>
                <w:szCs w:val="24"/>
              </w:rPr>
            </w:pPr>
            <w:r w:rsidRPr="001A16BF">
              <w:rPr>
                <w:rFonts w:ascii="Times New Roman" w:hAnsi="Times New Roman"/>
                <w:sz w:val="24"/>
                <w:szCs w:val="24"/>
              </w:rPr>
              <w:t>5</w:t>
            </w:r>
          </w:p>
        </w:tc>
        <w:tc>
          <w:tcPr>
            <w:tcW w:w="1418" w:type="dxa"/>
            <w:vAlign w:val="center"/>
          </w:tcPr>
          <w:p w:rsidR="00777A84" w:rsidRPr="001A16BF" w:rsidRDefault="00777A84" w:rsidP="00592BD1">
            <w:pPr>
              <w:spacing w:after="0"/>
              <w:jc w:val="center"/>
              <w:rPr>
                <w:rFonts w:ascii="Times New Roman" w:hAnsi="Times New Roman"/>
                <w:sz w:val="24"/>
                <w:szCs w:val="24"/>
              </w:rPr>
            </w:pPr>
            <w:r w:rsidRPr="001A16BF">
              <w:rPr>
                <w:rFonts w:ascii="Times New Roman" w:hAnsi="Times New Roman"/>
                <w:sz w:val="24"/>
                <w:szCs w:val="24"/>
              </w:rPr>
              <w:t>1</w:t>
            </w:r>
            <w:r w:rsidR="00B63AC4" w:rsidRPr="001A16BF">
              <w:rPr>
                <w:rFonts w:ascii="Times New Roman" w:hAnsi="Times New Roman"/>
                <w:sz w:val="24"/>
                <w:szCs w:val="24"/>
              </w:rPr>
              <w:t>7</w:t>
            </w:r>
          </w:p>
        </w:tc>
        <w:tc>
          <w:tcPr>
            <w:tcW w:w="1701" w:type="dxa"/>
            <w:vAlign w:val="center"/>
          </w:tcPr>
          <w:p w:rsidR="00777A84" w:rsidRPr="001A16BF" w:rsidRDefault="00F62EB8" w:rsidP="00592BD1">
            <w:pPr>
              <w:spacing w:after="0"/>
              <w:jc w:val="center"/>
              <w:rPr>
                <w:rFonts w:ascii="Times New Roman" w:hAnsi="Times New Roman"/>
                <w:sz w:val="24"/>
                <w:szCs w:val="24"/>
              </w:rPr>
            </w:pPr>
            <w:r>
              <w:rPr>
                <w:rFonts w:ascii="Times New Roman" w:hAnsi="Times New Roman"/>
                <w:sz w:val="24"/>
                <w:szCs w:val="24"/>
              </w:rPr>
              <w:t>78</w:t>
            </w:r>
          </w:p>
        </w:tc>
      </w:tr>
    </w:tbl>
    <w:p w:rsidR="00592BD1" w:rsidRPr="00A37FA7" w:rsidRDefault="00777A84" w:rsidP="00592BD1">
      <w:pPr>
        <w:spacing w:after="0" w:line="240" w:lineRule="auto"/>
        <w:rPr>
          <w:rFonts w:ascii="Times New Roman" w:hAnsi="Times New Roman"/>
          <w:i/>
          <w:sz w:val="24"/>
          <w:szCs w:val="24"/>
        </w:rPr>
      </w:pPr>
      <w:r w:rsidRPr="00A37FA7">
        <w:rPr>
          <w:rFonts w:ascii="Times New Roman" w:hAnsi="Times New Roman"/>
          <w:i/>
          <w:sz w:val="24"/>
          <w:szCs w:val="24"/>
        </w:rPr>
        <w:t xml:space="preserve">           </w:t>
      </w:r>
    </w:p>
    <w:p w:rsidR="001F526B" w:rsidRPr="00CA50BD" w:rsidRDefault="00777A84" w:rsidP="00CE3073">
      <w:pPr>
        <w:spacing w:after="0" w:line="240" w:lineRule="auto"/>
        <w:jc w:val="both"/>
        <w:rPr>
          <w:rFonts w:ascii="Times New Roman" w:hAnsi="Times New Roman"/>
          <w:sz w:val="24"/>
          <w:szCs w:val="24"/>
        </w:rPr>
      </w:pPr>
      <w:r w:rsidRPr="00CE3073">
        <w:rPr>
          <w:rFonts w:ascii="Times New Roman" w:hAnsi="Times New Roman"/>
          <w:sz w:val="24"/>
          <w:szCs w:val="24"/>
          <w:u w:val="single"/>
        </w:rPr>
        <w:t xml:space="preserve"> Анализ результатов</w:t>
      </w:r>
      <w:r w:rsidR="00B63AC4" w:rsidRPr="00A37FA7">
        <w:rPr>
          <w:rFonts w:ascii="Times New Roman" w:hAnsi="Times New Roman"/>
          <w:i/>
          <w:sz w:val="24"/>
          <w:szCs w:val="24"/>
        </w:rPr>
        <w:t>:</w:t>
      </w:r>
      <w:r w:rsidR="00CA50BD">
        <w:rPr>
          <w:rFonts w:ascii="Times New Roman" w:hAnsi="Times New Roman"/>
          <w:i/>
          <w:sz w:val="24"/>
          <w:szCs w:val="24"/>
        </w:rPr>
        <w:t xml:space="preserve"> </w:t>
      </w:r>
      <w:r w:rsidR="00B63AC4" w:rsidRPr="00CA50BD">
        <w:rPr>
          <w:rFonts w:ascii="Times New Roman" w:hAnsi="Times New Roman"/>
          <w:sz w:val="24"/>
          <w:szCs w:val="24"/>
        </w:rPr>
        <w:t>в данной репрезентативной</w:t>
      </w:r>
      <w:r w:rsidR="00744302" w:rsidRPr="00CA50BD">
        <w:rPr>
          <w:rFonts w:ascii="Times New Roman" w:hAnsi="Times New Roman"/>
          <w:sz w:val="24"/>
          <w:szCs w:val="24"/>
        </w:rPr>
        <w:t xml:space="preserve"> выборке</w:t>
      </w:r>
      <w:r w:rsidR="00B63AC4" w:rsidRPr="00CA50BD">
        <w:rPr>
          <w:rFonts w:ascii="Times New Roman" w:hAnsi="Times New Roman"/>
          <w:sz w:val="24"/>
          <w:szCs w:val="24"/>
        </w:rPr>
        <w:t xml:space="preserve"> в</w:t>
      </w:r>
      <w:r w:rsidRPr="00CA50BD">
        <w:rPr>
          <w:rFonts w:ascii="Times New Roman" w:hAnsi="Times New Roman"/>
          <w:sz w:val="24"/>
          <w:szCs w:val="24"/>
        </w:rPr>
        <w:t xml:space="preserve"> возрастной группе 46-60 и старше</w:t>
      </w:r>
      <w:r w:rsidR="002D32B5">
        <w:rPr>
          <w:rFonts w:ascii="Times New Roman" w:hAnsi="Times New Roman"/>
          <w:sz w:val="24"/>
          <w:szCs w:val="24"/>
        </w:rPr>
        <w:t>,</w:t>
      </w:r>
      <w:r w:rsidRPr="00CA50BD">
        <w:rPr>
          <w:rFonts w:ascii="Times New Roman" w:hAnsi="Times New Roman"/>
          <w:sz w:val="24"/>
          <w:szCs w:val="24"/>
        </w:rPr>
        <w:t xml:space="preserve"> фактор риска развития сердечно - сосудистых заболеваний </w:t>
      </w:r>
      <w:r w:rsidR="00B63AC4" w:rsidRPr="00CA50BD">
        <w:rPr>
          <w:rFonts w:ascii="Times New Roman" w:hAnsi="Times New Roman"/>
          <w:sz w:val="24"/>
          <w:szCs w:val="24"/>
        </w:rPr>
        <w:t xml:space="preserve">составляет </w:t>
      </w:r>
      <w:r w:rsidR="00F62EB8">
        <w:rPr>
          <w:rFonts w:ascii="Times New Roman" w:hAnsi="Times New Roman"/>
          <w:sz w:val="24"/>
          <w:szCs w:val="24"/>
        </w:rPr>
        <w:t>78</w:t>
      </w:r>
      <w:r w:rsidR="00B63AC4" w:rsidRPr="00CA50BD">
        <w:rPr>
          <w:rFonts w:ascii="Times New Roman" w:hAnsi="Times New Roman"/>
          <w:sz w:val="24"/>
          <w:szCs w:val="24"/>
        </w:rPr>
        <w:t>% (</w:t>
      </w:r>
      <w:r w:rsidR="00F62EB8">
        <w:rPr>
          <w:rFonts w:ascii="Times New Roman" w:hAnsi="Times New Roman"/>
          <w:sz w:val="24"/>
          <w:szCs w:val="24"/>
        </w:rPr>
        <w:t>301</w:t>
      </w:r>
      <w:r w:rsidR="00B63AC4" w:rsidRPr="00CA50BD">
        <w:rPr>
          <w:rFonts w:ascii="Times New Roman" w:hAnsi="Times New Roman"/>
          <w:sz w:val="24"/>
          <w:szCs w:val="24"/>
        </w:rPr>
        <w:t xml:space="preserve"> респондент)</w:t>
      </w:r>
      <w:r w:rsidR="004F00E0" w:rsidRPr="00CA50BD">
        <w:rPr>
          <w:rFonts w:ascii="Times New Roman" w:hAnsi="Times New Roman"/>
          <w:sz w:val="24"/>
          <w:szCs w:val="24"/>
        </w:rPr>
        <w:t>, также следует отметить, что фактор риска ССЗ возрастает согласно возрастной градации.</w:t>
      </w:r>
    </w:p>
    <w:p w:rsidR="001F526B" w:rsidRPr="00A37FA7" w:rsidRDefault="001F526B" w:rsidP="001F526B">
      <w:pPr>
        <w:spacing w:after="0" w:line="240" w:lineRule="auto"/>
        <w:ind w:left="284"/>
        <w:jc w:val="both"/>
        <w:rPr>
          <w:rFonts w:ascii="Times New Roman" w:hAnsi="Times New Roman"/>
          <w:b/>
          <w:sz w:val="24"/>
          <w:szCs w:val="24"/>
        </w:rPr>
      </w:pPr>
    </w:p>
    <w:p w:rsidR="001F526B" w:rsidRPr="00A37FA7" w:rsidRDefault="001F526B" w:rsidP="00CE3073">
      <w:pPr>
        <w:spacing w:after="0" w:line="240" w:lineRule="auto"/>
        <w:ind w:left="284"/>
        <w:jc w:val="center"/>
        <w:rPr>
          <w:rFonts w:ascii="Times New Roman" w:hAnsi="Times New Roman"/>
          <w:b/>
          <w:color w:val="FF0000"/>
          <w:sz w:val="24"/>
          <w:szCs w:val="24"/>
        </w:rPr>
      </w:pPr>
      <w:r w:rsidRPr="00A37FA7">
        <w:rPr>
          <w:rFonts w:ascii="Times New Roman" w:hAnsi="Times New Roman"/>
          <w:b/>
          <w:sz w:val="24"/>
          <w:szCs w:val="24"/>
        </w:rPr>
        <w:t>Таблица 6</w:t>
      </w:r>
      <w:r w:rsidR="00CE3073">
        <w:rPr>
          <w:rFonts w:ascii="Times New Roman" w:hAnsi="Times New Roman"/>
          <w:b/>
          <w:sz w:val="24"/>
          <w:szCs w:val="24"/>
        </w:rPr>
        <w:t>.</w:t>
      </w:r>
      <w:r w:rsidRPr="00A37FA7">
        <w:rPr>
          <w:rFonts w:ascii="Times New Roman" w:hAnsi="Times New Roman"/>
          <w:b/>
          <w:sz w:val="24"/>
          <w:szCs w:val="24"/>
        </w:rPr>
        <w:t xml:space="preserve"> Фактор риска «</w:t>
      </w:r>
      <w:proofErr w:type="spellStart"/>
      <w:r w:rsidRPr="00A37FA7">
        <w:rPr>
          <w:rFonts w:ascii="Times New Roman" w:hAnsi="Times New Roman"/>
          <w:b/>
          <w:sz w:val="24"/>
          <w:szCs w:val="24"/>
        </w:rPr>
        <w:t>Гиперхолестери</w:t>
      </w:r>
      <w:r w:rsidR="00CE3073">
        <w:rPr>
          <w:rFonts w:ascii="Times New Roman" w:hAnsi="Times New Roman"/>
          <w:b/>
          <w:sz w:val="24"/>
          <w:szCs w:val="24"/>
        </w:rPr>
        <w:t>н</w:t>
      </w:r>
      <w:r w:rsidRPr="00A37FA7">
        <w:rPr>
          <w:rFonts w:ascii="Times New Roman" w:hAnsi="Times New Roman"/>
          <w:b/>
          <w:sz w:val="24"/>
          <w:szCs w:val="24"/>
        </w:rPr>
        <w:t>емия</w:t>
      </w:r>
      <w:proofErr w:type="spellEnd"/>
      <w:r w:rsidRPr="00A37FA7">
        <w:rPr>
          <w:rFonts w:ascii="Times New Roman" w:hAnsi="Times New Roman"/>
          <w:b/>
          <w:sz w:val="24"/>
          <w:szCs w:val="24"/>
        </w:rPr>
        <w:t>»</w:t>
      </w:r>
      <w:r w:rsidR="002D32B5">
        <w:rPr>
          <w:rFonts w:ascii="Times New Roman" w:hAnsi="Times New Roman"/>
          <w:b/>
          <w:sz w:val="24"/>
          <w:szCs w:val="24"/>
        </w:rPr>
        <w:t>.</w:t>
      </w:r>
    </w:p>
    <w:p w:rsidR="001F526B" w:rsidRPr="00A37FA7" w:rsidRDefault="001F526B" w:rsidP="001F526B">
      <w:pPr>
        <w:spacing w:after="0"/>
        <w:jc w:val="center"/>
        <w:rPr>
          <w:rFonts w:ascii="Times New Roman" w:hAnsi="Times New Roman"/>
          <w:b/>
          <w:color w:val="FF0000"/>
          <w:sz w:val="24"/>
          <w:szCs w:val="24"/>
        </w:rPr>
      </w:pPr>
    </w:p>
    <w:p w:rsidR="001F526B" w:rsidRPr="00A37FA7" w:rsidRDefault="001F526B" w:rsidP="002D32B5">
      <w:pPr>
        <w:spacing w:after="0" w:line="240" w:lineRule="auto"/>
        <w:jc w:val="both"/>
        <w:rPr>
          <w:rFonts w:ascii="Times New Roman" w:hAnsi="Times New Roman"/>
          <w:sz w:val="24"/>
          <w:szCs w:val="24"/>
        </w:rPr>
      </w:pPr>
      <w:r w:rsidRPr="00A37FA7">
        <w:rPr>
          <w:rFonts w:ascii="Times New Roman" w:hAnsi="Times New Roman"/>
          <w:sz w:val="24"/>
          <w:szCs w:val="24"/>
        </w:rPr>
        <w:t>Общее число в данной референтной группе – 1889 респондентов</w:t>
      </w:r>
      <w:r w:rsidR="002D32B5">
        <w:rPr>
          <w:rFonts w:ascii="Times New Roman" w:hAnsi="Times New Roman"/>
          <w:sz w:val="24"/>
          <w:szCs w:val="24"/>
        </w:rPr>
        <w:t>,</w:t>
      </w:r>
      <w:r w:rsidRPr="00A37FA7">
        <w:rPr>
          <w:rFonts w:ascii="Times New Roman" w:hAnsi="Times New Roman"/>
          <w:sz w:val="24"/>
          <w:szCs w:val="24"/>
        </w:rPr>
        <w:t xml:space="preserve"> </w:t>
      </w:r>
      <w:r w:rsidR="002D32B5">
        <w:rPr>
          <w:rFonts w:ascii="Times New Roman" w:hAnsi="Times New Roman"/>
          <w:sz w:val="24"/>
          <w:szCs w:val="24"/>
        </w:rPr>
        <w:t>р</w:t>
      </w:r>
      <w:r w:rsidRPr="00A37FA7">
        <w:rPr>
          <w:rFonts w:ascii="Times New Roman" w:hAnsi="Times New Roman"/>
          <w:sz w:val="24"/>
          <w:szCs w:val="24"/>
        </w:rPr>
        <w:t>иск по развитию сердечно - сосудистых заболеваний у 411 участников (2</w:t>
      </w:r>
      <w:r w:rsidR="00F62EB8">
        <w:rPr>
          <w:rFonts w:ascii="Times New Roman" w:hAnsi="Times New Roman"/>
          <w:sz w:val="24"/>
          <w:szCs w:val="24"/>
        </w:rPr>
        <w:t>2</w:t>
      </w:r>
      <w:r w:rsidRPr="00A37FA7">
        <w:rPr>
          <w:rFonts w:ascii="Times New Roman" w:hAnsi="Times New Roman"/>
          <w:sz w:val="24"/>
          <w:szCs w:val="24"/>
        </w:rPr>
        <w:t xml:space="preserve"> %).</w:t>
      </w:r>
    </w:p>
    <w:p w:rsidR="001F526B" w:rsidRPr="00A37FA7" w:rsidRDefault="001F526B" w:rsidP="001F526B">
      <w:pPr>
        <w:spacing w:after="0"/>
        <w:ind w:firstLine="709"/>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417"/>
        <w:gridCol w:w="1418"/>
        <w:gridCol w:w="1701"/>
      </w:tblGrid>
      <w:tr w:rsidR="001F526B" w:rsidRPr="00A37FA7" w:rsidTr="006C0816">
        <w:trPr>
          <w:trHeight w:val="678"/>
        </w:trPr>
        <w:tc>
          <w:tcPr>
            <w:tcW w:w="3545" w:type="dxa"/>
            <w:vAlign w:val="center"/>
          </w:tcPr>
          <w:p w:rsidR="001F526B" w:rsidRPr="00A37FA7" w:rsidRDefault="001F526B" w:rsidP="006C0816">
            <w:pPr>
              <w:spacing w:after="0"/>
              <w:jc w:val="center"/>
              <w:rPr>
                <w:rFonts w:ascii="Times New Roman" w:hAnsi="Times New Roman"/>
                <w:b/>
                <w:sz w:val="24"/>
                <w:szCs w:val="24"/>
              </w:rPr>
            </w:pPr>
            <w:r w:rsidRPr="00A37FA7">
              <w:rPr>
                <w:rFonts w:ascii="Times New Roman" w:hAnsi="Times New Roman"/>
                <w:b/>
                <w:sz w:val="24"/>
                <w:szCs w:val="24"/>
              </w:rPr>
              <w:t>Фактор риска развитие ССЗ</w:t>
            </w:r>
          </w:p>
        </w:tc>
        <w:tc>
          <w:tcPr>
            <w:tcW w:w="1559" w:type="dxa"/>
            <w:vAlign w:val="center"/>
          </w:tcPr>
          <w:p w:rsidR="001F526B" w:rsidRPr="00A37FA7" w:rsidRDefault="001F526B" w:rsidP="006C0816">
            <w:pPr>
              <w:spacing w:after="0"/>
              <w:jc w:val="center"/>
              <w:rPr>
                <w:rFonts w:ascii="Times New Roman" w:hAnsi="Times New Roman"/>
                <w:b/>
                <w:sz w:val="24"/>
                <w:szCs w:val="24"/>
              </w:rPr>
            </w:pPr>
            <w:r w:rsidRPr="00A37FA7">
              <w:rPr>
                <w:rFonts w:ascii="Times New Roman" w:hAnsi="Times New Roman"/>
                <w:b/>
                <w:sz w:val="24"/>
                <w:szCs w:val="24"/>
              </w:rPr>
              <w:t>18-25 лет</w:t>
            </w:r>
          </w:p>
        </w:tc>
        <w:tc>
          <w:tcPr>
            <w:tcW w:w="1417" w:type="dxa"/>
            <w:vAlign w:val="center"/>
          </w:tcPr>
          <w:p w:rsidR="001F526B" w:rsidRPr="00A37FA7" w:rsidRDefault="001F526B" w:rsidP="006C0816">
            <w:pPr>
              <w:spacing w:after="0"/>
              <w:jc w:val="center"/>
              <w:rPr>
                <w:rFonts w:ascii="Times New Roman" w:hAnsi="Times New Roman"/>
                <w:b/>
                <w:sz w:val="24"/>
                <w:szCs w:val="24"/>
              </w:rPr>
            </w:pPr>
            <w:r w:rsidRPr="00A37FA7">
              <w:rPr>
                <w:rFonts w:ascii="Times New Roman" w:hAnsi="Times New Roman"/>
                <w:b/>
                <w:sz w:val="24"/>
                <w:szCs w:val="24"/>
              </w:rPr>
              <w:t>26-35 лет</w:t>
            </w:r>
          </w:p>
        </w:tc>
        <w:tc>
          <w:tcPr>
            <w:tcW w:w="1418" w:type="dxa"/>
            <w:vAlign w:val="center"/>
          </w:tcPr>
          <w:p w:rsidR="001F526B" w:rsidRPr="00A37FA7" w:rsidRDefault="001F526B" w:rsidP="006C0816">
            <w:pPr>
              <w:spacing w:after="0"/>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1F526B" w:rsidRPr="00A37FA7" w:rsidRDefault="001F526B" w:rsidP="006C0816">
            <w:pPr>
              <w:spacing w:after="0"/>
              <w:jc w:val="center"/>
              <w:rPr>
                <w:rFonts w:ascii="Times New Roman" w:hAnsi="Times New Roman"/>
                <w:b/>
                <w:sz w:val="24"/>
                <w:szCs w:val="24"/>
              </w:rPr>
            </w:pPr>
            <w:r w:rsidRPr="00A37FA7">
              <w:rPr>
                <w:rFonts w:ascii="Times New Roman" w:hAnsi="Times New Roman"/>
                <w:b/>
                <w:sz w:val="24"/>
                <w:szCs w:val="24"/>
              </w:rPr>
              <w:t>46-60 лет и старше</w:t>
            </w:r>
          </w:p>
        </w:tc>
      </w:tr>
      <w:tr w:rsidR="001F526B" w:rsidRPr="00A37FA7" w:rsidTr="006C0816">
        <w:tc>
          <w:tcPr>
            <w:tcW w:w="3545" w:type="dxa"/>
          </w:tcPr>
          <w:p w:rsidR="001F526B" w:rsidRPr="00A37FA7" w:rsidRDefault="001F526B" w:rsidP="006C0816">
            <w:pPr>
              <w:spacing w:after="0"/>
              <w:jc w:val="both"/>
              <w:rPr>
                <w:rFonts w:ascii="Times New Roman" w:hAnsi="Times New Roman"/>
                <w:sz w:val="24"/>
                <w:szCs w:val="24"/>
              </w:rPr>
            </w:pPr>
            <w:r w:rsidRPr="00A37FA7">
              <w:rPr>
                <w:rFonts w:ascii="Times New Roman" w:hAnsi="Times New Roman"/>
                <w:sz w:val="24"/>
                <w:szCs w:val="24"/>
              </w:rPr>
              <w:t>Число респондентов</w:t>
            </w:r>
          </w:p>
        </w:tc>
        <w:tc>
          <w:tcPr>
            <w:tcW w:w="1559" w:type="dxa"/>
            <w:vAlign w:val="center"/>
          </w:tcPr>
          <w:p w:rsidR="001F526B" w:rsidRPr="00A37FA7" w:rsidRDefault="001F526B" w:rsidP="006C0816">
            <w:pPr>
              <w:spacing w:after="0"/>
              <w:ind w:firstLine="709"/>
              <w:jc w:val="center"/>
              <w:rPr>
                <w:rFonts w:ascii="Times New Roman" w:hAnsi="Times New Roman"/>
                <w:sz w:val="24"/>
                <w:szCs w:val="24"/>
              </w:rPr>
            </w:pPr>
            <w:r w:rsidRPr="00A37FA7">
              <w:rPr>
                <w:rFonts w:ascii="Times New Roman" w:hAnsi="Times New Roman"/>
                <w:sz w:val="24"/>
                <w:szCs w:val="24"/>
              </w:rPr>
              <w:t>18</w:t>
            </w:r>
          </w:p>
        </w:tc>
        <w:tc>
          <w:tcPr>
            <w:tcW w:w="1417"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 xml:space="preserve"> 24</w:t>
            </w:r>
          </w:p>
        </w:tc>
        <w:tc>
          <w:tcPr>
            <w:tcW w:w="1418"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 xml:space="preserve"> 31</w:t>
            </w:r>
          </w:p>
        </w:tc>
        <w:tc>
          <w:tcPr>
            <w:tcW w:w="1701"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338</w:t>
            </w:r>
          </w:p>
        </w:tc>
      </w:tr>
      <w:tr w:rsidR="001F526B" w:rsidRPr="00A37FA7" w:rsidTr="006C0816">
        <w:tc>
          <w:tcPr>
            <w:tcW w:w="3545" w:type="dxa"/>
          </w:tcPr>
          <w:p w:rsidR="001F526B" w:rsidRPr="00A37FA7" w:rsidRDefault="001F526B" w:rsidP="006C0816">
            <w:pPr>
              <w:spacing w:after="0"/>
              <w:jc w:val="both"/>
              <w:rPr>
                <w:rFonts w:ascii="Times New Roman" w:hAnsi="Times New Roman"/>
                <w:sz w:val="24"/>
                <w:szCs w:val="24"/>
              </w:rPr>
            </w:pPr>
            <w:r w:rsidRPr="00A37FA7">
              <w:rPr>
                <w:rFonts w:ascii="Times New Roman" w:hAnsi="Times New Roman"/>
                <w:sz w:val="24"/>
                <w:szCs w:val="24"/>
              </w:rPr>
              <w:t>Распределение (%)</w:t>
            </w:r>
          </w:p>
        </w:tc>
        <w:tc>
          <w:tcPr>
            <w:tcW w:w="1559" w:type="dxa"/>
            <w:vAlign w:val="center"/>
          </w:tcPr>
          <w:p w:rsidR="001F526B" w:rsidRPr="00A37FA7" w:rsidRDefault="00844759" w:rsidP="006C0816">
            <w:pPr>
              <w:spacing w:after="0"/>
              <w:ind w:firstLine="709"/>
              <w:jc w:val="center"/>
              <w:rPr>
                <w:rFonts w:ascii="Times New Roman" w:hAnsi="Times New Roman"/>
                <w:sz w:val="24"/>
                <w:szCs w:val="24"/>
              </w:rPr>
            </w:pPr>
            <w:r>
              <w:rPr>
                <w:rFonts w:ascii="Times New Roman" w:hAnsi="Times New Roman"/>
                <w:sz w:val="24"/>
                <w:szCs w:val="24"/>
              </w:rPr>
              <w:t>4</w:t>
            </w:r>
          </w:p>
        </w:tc>
        <w:tc>
          <w:tcPr>
            <w:tcW w:w="1417"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 xml:space="preserve">  </w:t>
            </w:r>
            <w:r w:rsidR="00F87AE2" w:rsidRPr="00A37FA7">
              <w:rPr>
                <w:rFonts w:ascii="Times New Roman" w:hAnsi="Times New Roman"/>
                <w:sz w:val="24"/>
                <w:szCs w:val="24"/>
              </w:rPr>
              <w:t>6</w:t>
            </w:r>
          </w:p>
        </w:tc>
        <w:tc>
          <w:tcPr>
            <w:tcW w:w="1418"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 xml:space="preserve">  </w:t>
            </w:r>
            <w:r w:rsidR="00F62EB8">
              <w:rPr>
                <w:rFonts w:ascii="Times New Roman" w:hAnsi="Times New Roman"/>
                <w:sz w:val="24"/>
                <w:szCs w:val="24"/>
              </w:rPr>
              <w:t>8</w:t>
            </w:r>
          </w:p>
        </w:tc>
        <w:tc>
          <w:tcPr>
            <w:tcW w:w="1701" w:type="dxa"/>
            <w:vAlign w:val="center"/>
          </w:tcPr>
          <w:p w:rsidR="001F526B" w:rsidRPr="00A37FA7" w:rsidRDefault="001F526B" w:rsidP="006C0816">
            <w:pPr>
              <w:spacing w:after="0"/>
              <w:jc w:val="center"/>
              <w:rPr>
                <w:rFonts w:ascii="Times New Roman" w:hAnsi="Times New Roman"/>
                <w:sz w:val="24"/>
                <w:szCs w:val="24"/>
              </w:rPr>
            </w:pPr>
            <w:r w:rsidRPr="00A37FA7">
              <w:rPr>
                <w:rFonts w:ascii="Times New Roman" w:hAnsi="Times New Roman"/>
                <w:sz w:val="24"/>
                <w:szCs w:val="24"/>
              </w:rPr>
              <w:t xml:space="preserve">82 </w:t>
            </w:r>
          </w:p>
        </w:tc>
      </w:tr>
    </w:tbl>
    <w:p w:rsidR="001F526B" w:rsidRPr="00A37FA7" w:rsidRDefault="001F526B" w:rsidP="001F526B">
      <w:pPr>
        <w:spacing w:after="0" w:line="240" w:lineRule="auto"/>
        <w:rPr>
          <w:rFonts w:ascii="Times New Roman" w:hAnsi="Times New Roman"/>
          <w:i/>
          <w:sz w:val="24"/>
          <w:szCs w:val="24"/>
        </w:rPr>
      </w:pPr>
      <w:r w:rsidRPr="00A37FA7">
        <w:rPr>
          <w:rFonts w:ascii="Times New Roman" w:hAnsi="Times New Roman"/>
          <w:i/>
          <w:sz w:val="24"/>
          <w:szCs w:val="24"/>
        </w:rPr>
        <w:t xml:space="preserve">           </w:t>
      </w:r>
    </w:p>
    <w:p w:rsidR="001F526B" w:rsidRDefault="001F526B" w:rsidP="00CE3073">
      <w:pPr>
        <w:spacing w:after="0" w:line="240" w:lineRule="auto"/>
        <w:jc w:val="both"/>
        <w:rPr>
          <w:rFonts w:ascii="Times New Roman" w:hAnsi="Times New Roman"/>
          <w:sz w:val="24"/>
          <w:szCs w:val="24"/>
        </w:rPr>
      </w:pPr>
      <w:r w:rsidRPr="00CE3073">
        <w:rPr>
          <w:rFonts w:ascii="Times New Roman" w:hAnsi="Times New Roman"/>
          <w:sz w:val="24"/>
          <w:szCs w:val="24"/>
          <w:u w:val="single"/>
        </w:rPr>
        <w:t>Анализ результатов:</w:t>
      </w:r>
      <w:r w:rsidRPr="00CE3073">
        <w:rPr>
          <w:rFonts w:ascii="Times New Roman" w:hAnsi="Times New Roman"/>
          <w:sz w:val="24"/>
          <w:szCs w:val="24"/>
        </w:rPr>
        <w:t xml:space="preserve"> в данной ре</w:t>
      </w:r>
      <w:r w:rsidR="00744302" w:rsidRPr="00CE3073">
        <w:rPr>
          <w:rFonts w:ascii="Times New Roman" w:hAnsi="Times New Roman"/>
          <w:sz w:val="24"/>
          <w:szCs w:val="24"/>
        </w:rPr>
        <w:t xml:space="preserve">ферентной группе возрастные критерии коррелируют с возрастанием данного фактора риска, а </w:t>
      </w:r>
      <w:r w:rsidRPr="00CE3073">
        <w:rPr>
          <w:rFonts w:ascii="Times New Roman" w:hAnsi="Times New Roman"/>
          <w:sz w:val="24"/>
          <w:szCs w:val="24"/>
        </w:rPr>
        <w:t xml:space="preserve">в возрастной группе 46-60 и старше фактор риска развития </w:t>
      </w:r>
      <w:proofErr w:type="spellStart"/>
      <w:r w:rsidR="00744302" w:rsidRPr="00CE3073">
        <w:rPr>
          <w:rFonts w:ascii="Times New Roman" w:hAnsi="Times New Roman"/>
          <w:sz w:val="24"/>
          <w:szCs w:val="24"/>
        </w:rPr>
        <w:t>гиперхолестериемии</w:t>
      </w:r>
      <w:proofErr w:type="spellEnd"/>
      <w:r w:rsidR="00744302" w:rsidRPr="00CE3073">
        <w:rPr>
          <w:rFonts w:ascii="Times New Roman" w:hAnsi="Times New Roman"/>
          <w:sz w:val="24"/>
          <w:szCs w:val="24"/>
        </w:rPr>
        <w:t xml:space="preserve"> </w:t>
      </w:r>
      <w:r w:rsidRPr="00CE3073">
        <w:rPr>
          <w:rFonts w:ascii="Times New Roman" w:hAnsi="Times New Roman"/>
          <w:sz w:val="24"/>
          <w:szCs w:val="24"/>
        </w:rPr>
        <w:t xml:space="preserve">составляет </w:t>
      </w:r>
      <w:r w:rsidR="00744302" w:rsidRPr="00CE3073">
        <w:rPr>
          <w:rFonts w:ascii="Times New Roman" w:hAnsi="Times New Roman"/>
          <w:sz w:val="24"/>
          <w:szCs w:val="24"/>
        </w:rPr>
        <w:t>82</w:t>
      </w:r>
      <w:r w:rsidRPr="00CE3073">
        <w:rPr>
          <w:rFonts w:ascii="Times New Roman" w:hAnsi="Times New Roman"/>
          <w:sz w:val="24"/>
          <w:szCs w:val="24"/>
        </w:rPr>
        <w:t>% (</w:t>
      </w:r>
      <w:r w:rsidR="00744302" w:rsidRPr="00CE3073">
        <w:rPr>
          <w:rFonts w:ascii="Times New Roman" w:hAnsi="Times New Roman"/>
          <w:sz w:val="24"/>
          <w:szCs w:val="24"/>
        </w:rPr>
        <w:t>338</w:t>
      </w:r>
      <w:r w:rsidRPr="00CE3073">
        <w:rPr>
          <w:rFonts w:ascii="Times New Roman" w:hAnsi="Times New Roman"/>
          <w:sz w:val="24"/>
          <w:szCs w:val="24"/>
        </w:rPr>
        <w:t xml:space="preserve"> респондент</w:t>
      </w:r>
      <w:r w:rsidR="00CE3073">
        <w:rPr>
          <w:rFonts w:ascii="Times New Roman" w:hAnsi="Times New Roman"/>
          <w:sz w:val="24"/>
          <w:szCs w:val="24"/>
        </w:rPr>
        <w:t>ов</w:t>
      </w:r>
      <w:r w:rsidR="00744302" w:rsidRPr="00CE3073">
        <w:rPr>
          <w:rFonts w:ascii="Times New Roman" w:hAnsi="Times New Roman"/>
          <w:sz w:val="24"/>
          <w:szCs w:val="24"/>
        </w:rPr>
        <w:t xml:space="preserve">). </w:t>
      </w:r>
    </w:p>
    <w:p w:rsidR="001F526B" w:rsidRPr="00CE3073" w:rsidRDefault="001F526B" w:rsidP="002D32B5">
      <w:pPr>
        <w:spacing w:after="0" w:line="240" w:lineRule="auto"/>
        <w:jc w:val="both"/>
        <w:rPr>
          <w:rFonts w:ascii="Times New Roman" w:hAnsi="Times New Roman"/>
          <w:b/>
          <w:sz w:val="24"/>
          <w:szCs w:val="24"/>
        </w:rPr>
      </w:pPr>
    </w:p>
    <w:p w:rsidR="00592BD1" w:rsidRPr="00A37FA7" w:rsidRDefault="00592BD1" w:rsidP="001A16BF">
      <w:pPr>
        <w:spacing w:after="0" w:line="240" w:lineRule="auto"/>
        <w:jc w:val="both"/>
        <w:rPr>
          <w:rFonts w:ascii="Times New Roman" w:hAnsi="Times New Roman"/>
          <w:b/>
          <w:sz w:val="24"/>
          <w:szCs w:val="24"/>
        </w:rPr>
      </w:pPr>
    </w:p>
    <w:p w:rsidR="00777A84" w:rsidRPr="00A37FA7" w:rsidRDefault="00777A84" w:rsidP="002D32B5">
      <w:pPr>
        <w:spacing w:after="0"/>
        <w:jc w:val="center"/>
        <w:rPr>
          <w:rFonts w:ascii="Times New Roman" w:hAnsi="Times New Roman"/>
          <w:b/>
          <w:sz w:val="24"/>
          <w:szCs w:val="24"/>
        </w:rPr>
      </w:pPr>
      <w:r w:rsidRPr="00A37FA7">
        <w:rPr>
          <w:rFonts w:ascii="Times New Roman" w:hAnsi="Times New Roman"/>
          <w:b/>
          <w:sz w:val="24"/>
          <w:szCs w:val="24"/>
        </w:rPr>
        <w:t xml:space="preserve">Таблица </w:t>
      </w:r>
      <w:r w:rsidR="001A16BF">
        <w:rPr>
          <w:rFonts w:ascii="Times New Roman" w:hAnsi="Times New Roman"/>
          <w:b/>
          <w:sz w:val="24"/>
          <w:szCs w:val="24"/>
        </w:rPr>
        <w:t>7.</w:t>
      </w:r>
      <w:r w:rsidRPr="00A37FA7">
        <w:rPr>
          <w:rFonts w:ascii="Times New Roman" w:hAnsi="Times New Roman"/>
          <w:b/>
          <w:sz w:val="24"/>
          <w:szCs w:val="24"/>
        </w:rPr>
        <w:t xml:space="preserve"> Фактор риска «Избыточная масса тела»</w:t>
      </w:r>
    </w:p>
    <w:p w:rsidR="00592BD1" w:rsidRPr="00A37FA7" w:rsidRDefault="00592BD1" w:rsidP="00592BD1">
      <w:pPr>
        <w:spacing w:after="0"/>
        <w:jc w:val="center"/>
        <w:rPr>
          <w:rFonts w:ascii="Times New Roman" w:hAnsi="Times New Roman"/>
          <w:b/>
          <w:sz w:val="24"/>
          <w:szCs w:val="24"/>
        </w:rPr>
      </w:pPr>
    </w:p>
    <w:p w:rsidR="00777A84" w:rsidRPr="00A37FA7" w:rsidRDefault="00777A84" w:rsidP="002D32B5">
      <w:pPr>
        <w:spacing w:after="0" w:line="240" w:lineRule="auto"/>
        <w:jc w:val="both"/>
        <w:rPr>
          <w:rFonts w:ascii="Times New Roman" w:hAnsi="Times New Roman"/>
          <w:sz w:val="24"/>
          <w:szCs w:val="24"/>
        </w:rPr>
      </w:pPr>
      <w:r w:rsidRPr="00A37FA7">
        <w:rPr>
          <w:rFonts w:ascii="Times New Roman" w:hAnsi="Times New Roman"/>
          <w:sz w:val="24"/>
          <w:szCs w:val="24"/>
        </w:rPr>
        <w:t>Общее число в данной референтной группе –</w:t>
      </w:r>
      <w:r w:rsidR="004F00E0" w:rsidRPr="00A37FA7">
        <w:rPr>
          <w:rFonts w:ascii="Times New Roman" w:hAnsi="Times New Roman"/>
          <w:sz w:val="24"/>
          <w:szCs w:val="24"/>
        </w:rPr>
        <w:t>188</w:t>
      </w:r>
      <w:r w:rsidRPr="00A37FA7">
        <w:rPr>
          <w:rFonts w:ascii="Times New Roman" w:hAnsi="Times New Roman"/>
          <w:sz w:val="24"/>
          <w:szCs w:val="24"/>
        </w:rPr>
        <w:t>9 респондентов</w:t>
      </w:r>
      <w:r w:rsidR="002D32B5">
        <w:rPr>
          <w:rFonts w:ascii="Times New Roman" w:hAnsi="Times New Roman"/>
          <w:sz w:val="24"/>
          <w:szCs w:val="24"/>
        </w:rPr>
        <w:t>, р</w:t>
      </w:r>
      <w:r w:rsidRPr="00A37FA7">
        <w:rPr>
          <w:rFonts w:ascii="Times New Roman" w:hAnsi="Times New Roman"/>
          <w:sz w:val="24"/>
          <w:szCs w:val="24"/>
        </w:rPr>
        <w:t xml:space="preserve">иск по избыточной массе тела у </w:t>
      </w:r>
      <w:r w:rsidR="005209F5" w:rsidRPr="00A37FA7">
        <w:rPr>
          <w:rFonts w:ascii="Times New Roman" w:hAnsi="Times New Roman"/>
          <w:sz w:val="24"/>
          <w:szCs w:val="24"/>
        </w:rPr>
        <w:t>526</w:t>
      </w:r>
      <w:r w:rsidRPr="00A37FA7">
        <w:rPr>
          <w:rFonts w:ascii="Times New Roman" w:hAnsi="Times New Roman"/>
          <w:sz w:val="24"/>
          <w:szCs w:val="24"/>
        </w:rPr>
        <w:t xml:space="preserve"> участников (</w:t>
      </w:r>
      <w:r w:rsidR="005209F5" w:rsidRPr="00A37FA7">
        <w:rPr>
          <w:rFonts w:ascii="Times New Roman" w:hAnsi="Times New Roman"/>
          <w:sz w:val="24"/>
          <w:szCs w:val="24"/>
        </w:rPr>
        <w:t>28</w:t>
      </w:r>
      <w:r w:rsidRPr="00A37FA7">
        <w:rPr>
          <w:rFonts w:ascii="Times New Roman" w:hAnsi="Times New Roman"/>
          <w:sz w:val="24"/>
          <w:szCs w:val="24"/>
        </w:rPr>
        <w:t xml:space="preserve"> %).</w:t>
      </w:r>
    </w:p>
    <w:p w:rsidR="00592BD1" w:rsidRPr="00A37FA7" w:rsidRDefault="00592BD1" w:rsidP="00592BD1">
      <w:pPr>
        <w:spacing w:after="0"/>
        <w:ind w:firstLine="709"/>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417"/>
        <w:gridCol w:w="1418"/>
        <w:gridCol w:w="1701"/>
      </w:tblGrid>
      <w:tr w:rsidR="00777A84" w:rsidRPr="00A37FA7" w:rsidTr="00D45029">
        <w:trPr>
          <w:trHeight w:val="678"/>
        </w:trPr>
        <w:tc>
          <w:tcPr>
            <w:tcW w:w="3545" w:type="dxa"/>
            <w:vAlign w:val="center"/>
          </w:tcPr>
          <w:p w:rsidR="00777A84" w:rsidRPr="00A37FA7" w:rsidRDefault="00777A84" w:rsidP="00592BD1">
            <w:pPr>
              <w:spacing w:after="0"/>
              <w:jc w:val="center"/>
              <w:rPr>
                <w:rFonts w:ascii="Times New Roman" w:hAnsi="Times New Roman"/>
                <w:b/>
                <w:sz w:val="24"/>
                <w:szCs w:val="24"/>
              </w:rPr>
            </w:pPr>
            <w:r w:rsidRPr="00A37FA7">
              <w:rPr>
                <w:rFonts w:ascii="Times New Roman" w:hAnsi="Times New Roman"/>
                <w:b/>
                <w:sz w:val="24"/>
                <w:szCs w:val="24"/>
              </w:rPr>
              <w:t>Фактор риска избыточная масса тела</w:t>
            </w:r>
          </w:p>
        </w:tc>
        <w:tc>
          <w:tcPr>
            <w:tcW w:w="1559" w:type="dxa"/>
            <w:vAlign w:val="center"/>
          </w:tcPr>
          <w:p w:rsidR="00777A84" w:rsidRPr="00A37FA7" w:rsidRDefault="00777A84" w:rsidP="00592BD1">
            <w:pPr>
              <w:spacing w:after="0"/>
              <w:jc w:val="center"/>
              <w:rPr>
                <w:rFonts w:ascii="Times New Roman" w:hAnsi="Times New Roman"/>
                <w:b/>
                <w:sz w:val="24"/>
                <w:szCs w:val="24"/>
              </w:rPr>
            </w:pPr>
            <w:r w:rsidRPr="00A37FA7">
              <w:rPr>
                <w:rFonts w:ascii="Times New Roman" w:hAnsi="Times New Roman"/>
                <w:b/>
                <w:sz w:val="24"/>
                <w:szCs w:val="24"/>
              </w:rPr>
              <w:t>18-25 лет</w:t>
            </w:r>
          </w:p>
        </w:tc>
        <w:tc>
          <w:tcPr>
            <w:tcW w:w="1417" w:type="dxa"/>
            <w:vAlign w:val="center"/>
          </w:tcPr>
          <w:p w:rsidR="00777A84" w:rsidRPr="00A37FA7" w:rsidRDefault="00777A84" w:rsidP="00592BD1">
            <w:pPr>
              <w:spacing w:after="0"/>
              <w:jc w:val="center"/>
              <w:rPr>
                <w:rFonts w:ascii="Times New Roman" w:hAnsi="Times New Roman"/>
                <w:b/>
                <w:sz w:val="24"/>
                <w:szCs w:val="24"/>
              </w:rPr>
            </w:pPr>
            <w:r w:rsidRPr="00A37FA7">
              <w:rPr>
                <w:rFonts w:ascii="Times New Roman" w:hAnsi="Times New Roman"/>
                <w:b/>
                <w:sz w:val="24"/>
                <w:szCs w:val="24"/>
              </w:rPr>
              <w:t>26-35 лет</w:t>
            </w:r>
          </w:p>
        </w:tc>
        <w:tc>
          <w:tcPr>
            <w:tcW w:w="1418" w:type="dxa"/>
            <w:vAlign w:val="center"/>
          </w:tcPr>
          <w:p w:rsidR="00777A84" w:rsidRPr="00A37FA7" w:rsidRDefault="00777A84" w:rsidP="00592BD1">
            <w:pPr>
              <w:spacing w:after="0"/>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777A84" w:rsidRPr="00A37FA7" w:rsidRDefault="00777A84" w:rsidP="00592BD1">
            <w:pPr>
              <w:spacing w:after="0"/>
              <w:jc w:val="center"/>
              <w:rPr>
                <w:rFonts w:ascii="Times New Roman" w:hAnsi="Times New Roman"/>
                <w:b/>
                <w:sz w:val="24"/>
                <w:szCs w:val="24"/>
              </w:rPr>
            </w:pPr>
            <w:r w:rsidRPr="00A37FA7">
              <w:rPr>
                <w:rFonts w:ascii="Times New Roman" w:hAnsi="Times New Roman"/>
                <w:b/>
                <w:sz w:val="24"/>
                <w:szCs w:val="24"/>
              </w:rPr>
              <w:t>46-60 лет и старше</w:t>
            </w:r>
          </w:p>
        </w:tc>
      </w:tr>
      <w:tr w:rsidR="00777A84" w:rsidRPr="00A37FA7" w:rsidTr="00D45029">
        <w:tc>
          <w:tcPr>
            <w:tcW w:w="3545" w:type="dxa"/>
          </w:tcPr>
          <w:p w:rsidR="00777A84" w:rsidRPr="00A37FA7" w:rsidRDefault="00777A84" w:rsidP="00592BD1">
            <w:pPr>
              <w:spacing w:after="0"/>
              <w:jc w:val="both"/>
              <w:rPr>
                <w:rFonts w:ascii="Times New Roman" w:hAnsi="Times New Roman"/>
                <w:sz w:val="24"/>
                <w:szCs w:val="24"/>
              </w:rPr>
            </w:pPr>
            <w:r w:rsidRPr="00A37FA7">
              <w:rPr>
                <w:rFonts w:ascii="Times New Roman" w:hAnsi="Times New Roman"/>
                <w:sz w:val="24"/>
                <w:szCs w:val="24"/>
              </w:rPr>
              <w:t>Число респондентов</w:t>
            </w:r>
          </w:p>
        </w:tc>
        <w:tc>
          <w:tcPr>
            <w:tcW w:w="1559" w:type="dxa"/>
            <w:vAlign w:val="center"/>
          </w:tcPr>
          <w:p w:rsidR="00777A84" w:rsidRPr="00A37FA7" w:rsidRDefault="005209F5" w:rsidP="00F62EB8">
            <w:pPr>
              <w:spacing w:after="0"/>
              <w:ind w:firstLine="709"/>
              <w:rPr>
                <w:rFonts w:ascii="Times New Roman" w:hAnsi="Times New Roman"/>
                <w:sz w:val="24"/>
                <w:szCs w:val="24"/>
              </w:rPr>
            </w:pPr>
            <w:r w:rsidRPr="00A37FA7">
              <w:rPr>
                <w:rFonts w:ascii="Times New Roman" w:hAnsi="Times New Roman"/>
                <w:sz w:val="24"/>
                <w:szCs w:val="24"/>
              </w:rPr>
              <w:t>103</w:t>
            </w:r>
          </w:p>
        </w:tc>
        <w:tc>
          <w:tcPr>
            <w:tcW w:w="1417" w:type="dxa"/>
            <w:vAlign w:val="center"/>
          </w:tcPr>
          <w:p w:rsidR="00777A84" w:rsidRPr="00A37FA7" w:rsidRDefault="00777A84" w:rsidP="00592BD1">
            <w:pPr>
              <w:spacing w:after="0"/>
              <w:jc w:val="center"/>
              <w:rPr>
                <w:rFonts w:ascii="Times New Roman" w:hAnsi="Times New Roman"/>
                <w:sz w:val="24"/>
                <w:szCs w:val="24"/>
              </w:rPr>
            </w:pPr>
            <w:r w:rsidRPr="00A37FA7">
              <w:rPr>
                <w:rFonts w:ascii="Times New Roman" w:hAnsi="Times New Roman"/>
                <w:sz w:val="24"/>
                <w:szCs w:val="24"/>
              </w:rPr>
              <w:t>3</w:t>
            </w:r>
            <w:r w:rsidR="005209F5" w:rsidRPr="00A37FA7">
              <w:rPr>
                <w:rFonts w:ascii="Times New Roman" w:hAnsi="Times New Roman"/>
                <w:sz w:val="24"/>
                <w:szCs w:val="24"/>
              </w:rPr>
              <w:t>5</w:t>
            </w:r>
          </w:p>
        </w:tc>
        <w:tc>
          <w:tcPr>
            <w:tcW w:w="1418" w:type="dxa"/>
            <w:vAlign w:val="center"/>
          </w:tcPr>
          <w:p w:rsidR="00777A84" w:rsidRPr="00A37FA7" w:rsidRDefault="005209F5" w:rsidP="00592BD1">
            <w:pPr>
              <w:spacing w:after="0"/>
              <w:jc w:val="center"/>
              <w:rPr>
                <w:rFonts w:ascii="Times New Roman" w:hAnsi="Times New Roman"/>
                <w:sz w:val="24"/>
                <w:szCs w:val="24"/>
              </w:rPr>
            </w:pPr>
            <w:r w:rsidRPr="00A37FA7">
              <w:rPr>
                <w:rFonts w:ascii="Times New Roman" w:hAnsi="Times New Roman"/>
                <w:sz w:val="24"/>
                <w:szCs w:val="24"/>
              </w:rPr>
              <w:t>38</w:t>
            </w:r>
          </w:p>
        </w:tc>
        <w:tc>
          <w:tcPr>
            <w:tcW w:w="1701" w:type="dxa"/>
            <w:vAlign w:val="center"/>
          </w:tcPr>
          <w:p w:rsidR="00777A84" w:rsidRPr="00A37FA7" w:rsidRDefault="005209F5" w:rsidP="00592BD1">
            <w:pPr>
              <w:spacing w:after="0"/>
              <w:jc w:val="center"/>
              <w:rPr>
                <w:rFonts w:ascii="Times New Roman" w:hAnsi="Times New Roman"/>
                <w:sz w:val="24"/>
                <w:szCs w:val="24"/>
              </w:rPr>
            </w:pPr>
            <w:r w:rsidRPr="00A37FA7">
              <w:rPr>
                <w:rFonts w:ascii="Times New Roman" w:hAnsi="Times New Roman"/>
                <w:sz w:val="24"/>
                <w:szCs w:val="24"/>
              </w:rPr>
              <w:t>3</w:t>
            </w:r>
            <w:r w:rsidR="00F62EB8">
              <w:rPr>
                <w:rFonts w:ascii="Times New Roman" w:hAnsi="Times New Roman"/>
                <w:sz w:val="24"/>
                <w:szCs w:val="24"/>
              </w:rPr>
              <w:t>50</w:t>
            </w:r>
          </w:p>
        </w:tc>
      </w:tr>
      <w:tr w:rsidR="00777A84" w:rsidRPr="00A37FA7" w:rsidTr="00D45029">
        <w:tc>
          <w:tcPr>
            <w:tcW w:w="3545" w:type="dxa"/>
          </w:tcPr>
          <w:p w:rsidR="00777A84" w:rsidRPr="00A37FA7" w:rsidRDefault="00777A84" w:rsidP="00592BD1">
            <w:pPr>
              <w:spacing w:after="0"/>
              <w:jc w:val="both"/>
              <w:rPr>
                <w:rFonts w:ascii="Times New Roman" w:hAnsi="Times New Roman"/>
                <w:sz w:val="24"/>
                <w:szCs w:val="24"/>
              </w:rPr>
            </w:pPr>
            <w:r w:rsidRPr="00A37FA7">
              <w:rPr>
                <w:rFonts w:ascii="Times New Roman" w:hAnsi="Times New Roman"/>
                <w:sz w:val="24"/>
                <w:szCs w:val="24"/>
              </w:rPr>
              <w:t>Распределение (%)</w:t>
            </w:r>
          </w:p>
        </w:tc>
        <w:tc>
          <w:tcPr>
            <w:tcW w:w="1559" w:type="dxa"/>
            <w:vAlign w:val="center"/>
          </w:tcPr>
          <w:p w:rsidR="00777A84" w:rsidRPr="00A37FA7" w:rsidRDefault="00D24DA7" w:rsidP="005209F5">
            <w:pPr>
              <w:spacing w:after="0"/>
              <w:ind w:firstLine="709"/>
              <w:rPr>
                <w:rFonts w:ascii="Times New Roman" w:hAnsi="Times New Roman"/>
                <w:sz w:val="24"/>
                <w:szCs w:val="24"/>
              </w:rPr>
            </w:pPr>
            <w:r w:rsidRPr="00A37FA7">
              <w:rPr>
                <w:rFonts w:ascii="Times New Roman" w:hAnsi="Times New Roman"/>
                <w:sz w:val="24"/>
                <w:szCs w:val="24"/>
              </w:rPr>
              <w:t>20</w:t>
            </w:r>
          </w:p>
        </w:tc>
        <w:tc>
          <w:tcPr>
            <w:tcW w:w="1417" w:type="dxa"/>
            <w:vAlign w:val="center"/>
          </w:tcPr>
          <w:p w:rsidR="00777A84" w:rsidRPr="00A37FA7" w:rsidRDefault="00F62EB8" w:rsidP="00916A9A">
            <w:pPr>
              <w:spacing w:after="0"/>
              <w:jc w:val="center"/>
              <w:rPr>
                <w:rFonts w:ascii="Times New Roman" w:hAnsi="Times New Roman"/>
                <w:sz w:val="24"/>
                <w:szCs w:val="24"/>
              </w:rPr>
            </w:pPr>
            <w:r>
              <w:rPr>
                <w:rFonts w:ascii="Times New Roman" w:hAnsi="Times New Roman"/>
                <w:sz w:val="24"/>
                <w:szCs w:val="24"/>
              </w:rPr>
              <w:t>7</w:t>
            </w:r>
          </w:p>
        </w:tc>
        <w:tc>
          <w:tcPr>
            <w:tcW w:w="1418" w:type="dxa"/>
            <w:vAlign w:val="center"/>
          </w:tcPr>
          <w:p w:rsidR="00777A84" w:rsidRPr="00A37FA7" w:rsidRDefault="00F62EB8" w:rsidP="00916A9A">
            <w:pPr>
              <w:spacing w:after="0"/>
              <w:jc w:val="center"/>
              <w:rPr>
                <w:rFonts w:ascii="Times New Roman" w:hAnsi="Times New Roman"/>
                <w:sz w:val="24"/>
                <w:szCs w:val="24"/>
              </w:rPr>
            </w:pPr>
            <w:r>
              <w:rPr>
                <w:rFonts w:ascii="Times New Roman" w:hAnsi="Times New Roman"/>
                <w:sz w:val="24"/>
                <w:szCs w:val="24"/>
              </w:rPr>
              <w:t>7</w:t>
            </w:r>
          </w:p>
        </w:tc>
        <w:tc>
          <w:tcPr>
            <w:tcW w:w="1701" w:type="dxa"/>
            <w:vAlign w:val="center"/>
          </w:tcPr>
          <w:p w:rsidR="00777A84" w:rsidRPr="00A37FA7" w:rsidRDefault="00916A9A" w:rsidP="00592BD1">
            <w:pPr>
              <w:spacing w:after="0"/>
              <w:jc w:val="center"/>
              <w:rPr>
                <w:rFonts w:ascii="Times New Roman" w:hAnsi="Times New Roman"/>
                <w:sz w:val="24"/>
                <w:szCs w:val="24"/>
              </w:rPr>
            </w:pPr>
            <w:r w:rsidRPr="00A37FA7">
              <w:rPr>
                <w:rFonts w:ascii="Times New Roman" w:hAnsi="Times New Roman"/>
                <w:sz w:val="24"/>
                <w:szCs w:val="24"/>
              </w:rPr>
              <w:t>6</w:t>
            </w:r>
            <w:r w:rsidR="00F62EB8">
              <w:rPr>
                <w:rFonts w:ascii="Times New Roman" w:hAnsi="Times New Roman"/>
                <w:sz w:val="24"/>
                <w:szCs w:val="24"/>
              </w:rPr>
              <w:t>6</w:t>
            </w:r>
          </w:p>
        </w:tc>
      </w:tr>
    </w:tbl>
    <w:p w:rsidR="00592BD1" w:rsidRPr="00A37FA7" w:rsidRDefault="00777A84" w:rsidP="00592BD1">
      <w:pPr>
        <w:spacing w:after="0" w:line="240" w:lineRule="auto"/>
        <w:rPr>
          <w:rFonts w:ascii="Times New Roman" w:hAnsi="Times New Roman"/>
          <w:i/>
          <w:sz w:val="24"/>
          <w:szCs w:val="24"/>
        </w:rPr>
      </w:pPr>
      <w:r w:rsidRPr="00A37FA7">
        <w:rPr>
          <w:rFonts w:ascii="Times New Roman" w:hAnsi="Times New Roman"/>
          <w:i/>
          <w:sz w:val="24"/>
          <w:szCs w:val="24"/>
        </w:rPr>
        <w:t xml:space="preserve">            </w:t>
      </w:r>
    </w:p>
    <w:p w:rsidR="00592BD1" w:rsidRPr="005474F2" w:rsidRDefault="00777A84" w:rsidP="005474F2">
      <w:pPr>
        <w:spacing w:after="0" w:line="240" w:lineRule="auto"/>
        <w:jc w:val="both"/>
        <w:rPr>
          <w:rFonts w:ascii="Times New Roman" w:hAnsi="Times New Roman"/>
          <w:sz w:val="24"/>
          <w:szCs w:val="24"/>
        </w:rPr>
      </w:pPr>
      <w:r w:rsidRPr="005474F2">
        <w:rPr>
          <w:rFonts w:ascii="Times New Roman" w:hAnsi="Times New Roman"/>
          <w:sz w:val="24"/>
          <w:szCs w:val="24"/>
          <w:u w:val="single"/>
        </w:rPr>
        <w:t>Анализ результатов</w:t>
      </w:r>
      <w:r w:rsidR="00E353C1" w:rsidRPr="005474F2">
        <w:rPr>
          <w:rFonts w:ascii="Times New Roman" w:hAnsi="Times New Roman"/>
          <w:sz w:val="24"/>
          <w:szCs w:val="24"/>
        </w:rPr>
        <w:t>:</w:t>
      </w:r>
      <w:r w:rsidR="00FE71B2" w:rsidRPr="005474F2">
        <w:rPr>
          <w:rFonts w:ascii="Times New Roman" w:hAnsi="Times New Roman"/>
          <w:sz w:val="24"/>
          <w:szCs w:val="24"/>
        </w:rPr>
        <w:t xml:space="preserve"> </w:t>
      </w:r>
      <w:r w:rsidR="00326573" w:rsidRPr="005474F2">
        <w:rPr>
          <w:rFonts w:ascii="Times New Roman" w:hAnsi="Times New Roman"/>
          <w:sz w:val="24"/>
          <w:szCs w:val="24"/>
        </w:rPr>
        <w:t>в данной</w:t>
      </w:r>
      <w:r w:rsidR="00E353C1" w:rsidRPr="005474F2">
        <w:rPr>
          <w:rFonts w:ascii="Times New Roman" w:hAnsi="Times New Roman"/>
          <w:sz w:val="24"/>
          <w:szCs w:val="24"/>
        </w:rPr>
        <w:t xml:space="preserve"> </w:t>
      </w:r>
      <w:r w:rsidR="00326573" w:rsidRPr="005474F2">
        <w:rPr>
          <w:rFonts w:ascii="Times New Roman" w:hAnsi="Times New Roman"/>
          <w:sz w:val="24"/>
          <w:szCs w:val="24"/>
        </w:rPr>
        <w:t>референтной выборке</w:t>
      </w:r>
      <w:r w:rsidR="00E353C1" w:rsidRPr="005474F2">
        <w:rPr>
          <w:rFonts w:ascii="Times New Roman" w:hAnsi="Times New Roman"/>
          <w:sz w:val="24"/>
          <w:szCs w:val="24"/>
        </w:rPr>
        <w:t xml:space="preserve"> важно отметить, что в возрастной</w:t>
      </w:r>
      <w:r w:rsidRPr="005474F2">
        <w:rPr>
          <w:rFonts w:ascii="Times New Roman" w:hAnsi="Times New Roman"/>
          <w:sz w:val="24"/>
          <w:szCs w:val="24"/>
        </w:rPr>
        <w:t xml:space="preserve"> группе</w:t>
      </w:r>
      <w:r w:rsidR="00E353C1" w:rsidRPr="005474F2">
        <w:rPr>
          <w:rFonts w:ascii="Times New Roman" w:hAnsi="Times New Roman"/>
          <w:sz w:val="24"/>
          <w:szCs w:val="24"/>
        </w:rPr>
        <w:t xml:space="preserve"> 18 – 25 лет</w:t>
      </w:r>
      <w:r w:rsidR="002D32B5">
        <w:rPr>
          <w:rFonts w:ascii="Times New Roman" w:hAnsi="Times New Roman"/>
          <w:sz w:val="24"/>
          <w:szCs w:val="24"/>
        </w:rPr>
        <w:t>,</w:t>
      </w:r>
      <w:r w:rsidR="00E353C1" w:rsidRPr="005474F2">
        <w:rPr>
          <w:rFonts w:ascii="Times New Roman" w:hAnsi="Times New Roman"/>
          <w:sz w:val="24"/>
          <w:szCs w:val="24"/>
        </w:rPr>
        <w:t xml:space="preserve"> 103 респондента (20%) имеют фактор риска повышение ИМТ.</w:t>
      </w:r>
      <w:r w:rsidR="005474F2" w:rsidRPr="005474F2">
        <w:rPr>
          <w:rFonts w:ascii="Times New Roman" w:hAnsi="Times New Roman"/>
          <w:sz w:val="24"/>
          <w:szCs w:val="24"/>
        </w:rPr>
        <w:t xml:space="preserve"> </w:t>
      </w:r>
      <w:r w:rsidR="00E353C1" w:rsidRPr="005474F2">
        <w:rPr>
          <w:rFonts w:ascii="Times New Roman" w:hAnsi="Times New Roman"/>
          <w:sz w:val="24"/>
          <w:szCs w:val="24"/>
        </w:rPr>
        <w:t>У</w:t>
      </w:r>
      <w:r w:rsidR="005474F2" w:rsidRPr="005474F2">
        <w:rPr>
          <w:rFonts w:ascii="Times New Roman" w:hAnsi="Times New Roman"/>
          <w:sz w:val="24"/>
          <w:szCs w:val="24"/>
        </w:rPr>
        <w:t xml:space="preserve"> </w:t>
      </w:r>
      <w:r w:rsidR="00AE13ED" w:rsidRPr="005474F2">
        <w:rPr>
          <w:rFonts w:ascii="Times New Roman" w:hAnsi="Times New Roman"/>
          <w:sz w:val="24"/>
          <w:szCs w:val="24"/>
        </w:rPr>
        <w:t>опрошенных возрастной</w:t>
      </w:r>
      <w:r w:rsidR="00E353C1" w:rsidRPr="005474F2">
        <w:rPr>
          <w:rFonts w:ascii="Times New Roman" w:hAnsi="Times New Roman"/>
          <w:sz w:val="24"/>
          <w:szCs w:val="24"/>
        </w:rPr>
        <w:t xml:space="preserve"> группы</w:t>
      </w:r>
      <w:r w:rsidRPr="005474F2">
        <w:rPr>
          <w:rFonts w:ascii="Times New Roman" w:hAnsi="Times New Roman"/>
          <w:sz w:val="24"/>
          <w:szCs w:val="24"/>
        </w:rPr>
        <w:t xml:space="preserve"> 46-60</w:t>
      </w:r>
      <w:r w:rsidR="00326573" w:rsidRPr="005474F2">
        <w:rPr>
          <w:rFonts w:ascii="Times New Roman" w:hAnsi="Times New Roman"/>
          <w:sz w:val="24"/>
          <w:szCs w:val="24"/>
        </w:rPr>
        <w:t xml:space="preserve"> и старше</w:t>
      </w:r>
      <w:r w:rsidR="00E353C1" w:rsidRPr="005474F2">
        <w:rPr>
          <w:rFonts w:ascii="Times New Roman" w:hAnsi="Times New Roman"/>
          <w:sz w:val="24"/>
          <w:szCs w:val="24"/>
        </w:rPr>
        <w:t xml:space="preserve"> данный фа</w:t>
      </w:r>
      <w:r w:rsidR="00326573" w:rsidRPr="005474F2">
        <w:rPr>
          <w:rFonts w:ascii="Times New Roman" w:hAnsi="Times New Roman"/>
          <w:sz w:val="24"/>
          <w:szCs w:val="24"/>
        </w:rPr>
        <w:t>ктор в 3 раза больше, что говорит о корреляции возраста и ИМТ</w:t>
      </w:r>
      <w:r w:rsidR="002D32B5">
        <w:rPr>
          <w:rFonts w:ascii="Times New Roman" w:hAnsi="Times New Roman"/>
          <w:sz w:val="24"/>
          <w:szCs w:val="24"/>
        </w:rPr>
        <w:t>.</w:t>
      </w:r>
      <w:r w:rsidR="00326573" w:rsidRPr="005474F2">
        <w:rPr>
          <w:rFonts w:ascii="Times New Roman" w:hAnsi="Times New Roman"/>
          <w:sz w:val="24"/>
          <w:szCs w:val="24"/>
        </w:rPr>
        <w:t xml:space="preserve"> </w:t>
      </w:r>
    </w:p>
    <w:p w:rsidR="003119E0" w:rsidRPr="005474F2" w:rsidRDefault="003119E0" w:rsidP="00592BD1">
      <w:pPr>
        <w:spacing w:after="0" w:line="240" w:lineRule="auto"/>
        <w:ind w:left="284" w:firstLine="567"/>
        <w:rPr>
          <w:rFonts w:ascii="Times New Roman" w:hAnsi="Times New Roman"/>
          <w:sz w:val="24"/>
          <w:szCs w:val="24"/>
        </w:rPr>
      </w:pPr>
    </w:p>
    <w:p w:rsidR="00F645E2" w:rsidRPr="00A37FA7" w:rsidRDefault="00F645E2" w:rsidP="002D32B5">
      <w:pPr>
        <w:spacing w:after="0" w:line="240" w:lineRule="auto"/>
        <w:jc w:val="center"/>
        <w:rPr>
          <w:rFonts w:ascii="Times New Roman" w:hAnsi="Times New Roman"/>
          <w:b/>
          <w:sz w:val="24"/>
          <w:szCs w:val="24"/>
        </w:rPr>
      </w:pPr>
      <w:r w:rsidRPr="00A37FA7">
        <w:rPr>
          <w:rFonts w:ascii="Times New Roman" w:hAnsi="Times New Roman"/>
          <w:b/>
          <w:sz w:val="24"/>
          <w:szCs w:val="24"/>
        </w:rPr>
        <w:t xml:space="preserve">Таблица </w:t>
      </w:r>
      <w:r w:rsidR="004B2D34" w:rsidRPr="00A37FA7">
        <w:rPr>
          <w:rFonts w:ascii="Times New Roman" w:hAnsi="Times New Roman"/>
          <w:b/>
          <w:sz w:val="24"/>
          <w:szCs w:val="24"/>
        </w:rPr>
        <w:t>9</w:t>
      </w:r>
      <w:r w:rsidR="00CE3073">
        <w:rPr>
          <w:rFonts w:ascii="Times New Roman" w:hAnsi="Times New Roman"/>
          <w:b/>
          <w:sz w:val="24"/>
          <w:szCs w:val="24"/>
        </w:rPr>
        <w:t>.</w:t>
      </w:r>
      <w:r w:rsidR="00D22E9B" w:rsidRPr="00A37FA7">
        <w:rPr>
          <w:rFonts w:ascii="Times New Roman" w:hAnsi="Times New Roman"/>
          <w:b/>
          <w:sz w:val="24"/>
          <w:szCs w:val="24"/>
        </w:rPr>
        <w:t xml:space="preserve"> </w:t>
      </w:r>
      <w:r w:rsidRPr="00A37FA7">
        <w:rPr>
          <w:rFonts w:ascii="Times New Roman" w:hAnsi="Times New Roman"/>
          <w:b/>
          <w:sz w:val="24"/>
          <w:szCs w:val="24"/>
        </w:rPr>
        <w:t>Фактор риска «Ожирение»</w:t>
      </w:r>
    </w:p>
    <w:p w:rsidR="00F645E2" w:rsidRPr="00A37FA7" w:rsidRDefault="00F645E2" w:rsidP="002D32B5">
      <w:pPr>
        <w:spacing w:after="0" w:line="240" w:lineRule="auto"/>
        <w:jc w:val="center"/>
        <w:rPr>
          <w:rFonts w:ascii="Times New Roman" w:hAnsi="Times New Roman"/>
          <w:b/>
          <w:sz w:val="24"/>
          <w:szCs w:val="24"/>
        </w:rPr>
      </w:pPr>
    </w:p>
    <w:p w:rsidR="00F645E2" w:rsidRPr="00A37FA7" w:rsidRDefault="00F645E2" w:rsidP="002D32B5">
      <w:pPr>
        <w:spacing w:after="0" w:line="240" w:lineRule="auto"/>
        <w:ind w:firstLine="709"/>
        <w:jc w:val="both"/>
        <w:rPr>
          <w:rFonts w:ascii="Times New Roman" w:hAnsi="Times New Roman"/>
          <w:sz w:val="24"/>
          <w:szCs w:val="24"/>
        </w:rPr>
      </w:pPr>
      <w:r w:rsidRPr="00A37FA7">
        <w:rPr>
          <w:rFonts w:ascii="Times New Roman" w:hAnsi="Times New Roman"/>
          <w:sz w:val="24"/>
          <w:szCs w:val="24"/>
        </w:rPr>
        <w:lastRenderedPageBreak/>
        <w:t xml:space="preserve">Общее число в данной референтной группе – 1889 респондентов, риск по ожирению у </w:t>
      </w:r>
      <w:r w:rsidR="005D4425" w:rsidRPr="00A37FA7">
        <w:rPr>
          <w:rFonts w:ascii="Times New Roman" w:hAnsi="Times New Roman"/>
          <w:sz w:val="24"/>
          <w:szCs w:val="24"/>
        </w:rPr>
        <w:t xml:space="preserve">320 </w:t>
      </w:r>
      <w:r w:rsidRPr="00A37FA7">
        <w:rPr>
          <w:rFonts w:ascii="Times New Roman" w:hAnsi="Times New Roman"/>
          <w:sz w:val="24"/>
          <w:szCs w:val="24"/>
        </w:rPr>
        <w:t>участников (</w:t>
      </w:r>
      <w:r w:rsidR="005D4425" w:rsidRPr="00A37FA7">
        <w:rPr>
          <w:rFonts w:ascii="Times New Roman" w:hAnsi="Times New Roman"/>
          <w:sz w:val="24"/>
          <w:szCs w:val="24"/>
        </w:rPr>
        <w:t>1</w:t>
      </w:r>
      <w:r w:rsidRPr="00A37FA7">
        <w:rPr>
          <w:rFonts w:ascii="Times New Roman" w:hAnsi="Times New Roman"/>
          <w:sz w:val="24"/>
          <w:szCs w:val="24"/>
        </w:rPr>
        <w:t>7 %).</w:t>
      </w:r>
    </w:p>
    <w:p w:rsidR="00F645E2" w:rsidRPr="00A37FA7" w:rsidRDefault="00F645E2" w:rsidP="00F645E2">
      <w:pPr>
        <w:spacing w:after="0"/>
        <w:ind w:firstLine="709"/>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417"/>
        <w:gridCol w:w="1418"/>
        <w:gridCol w:w="1701"/>
      </w:tblGrid>
      <w:tr w:rsidR="00F645E2" w:rsidRPr="00A37FA7" w:rsidTr="005431E8">
        <w:trPr>
          <w:trHeight w:val="678"/>
        </w:trPr>
        <w:tc>
          <w:tcPr>
            <w:tcW w:w="3545" w:type="dxa"/>
            <w:vAlign w:val="center"/>
          </w:tcPr>
          <w:p w:rsidR="00F645E2" w:rsidRPr="00A37FA7" w:rsidRDefault="00F645E2" w:rsidP="005431E8">
            <w:pPr>
              <w:spacing w:after="0"/>
              <w:jc w:val="center"/>
              <w:rPr>
                <w:rFonts w:ascii="Times New Roman" w:hAnsi="Times New Roman"/>
                <w:b/>
                <w:sz w:val="24"/>
                <w:szCs w:val="24"/>
              </w:rPr>
            </w:pPr>
            <w:r w:rsidRPr="00A37FA7">
              <w:rPr>
                <w:rFonts w:ascii="Times New Roman" w:hAnsi="Times New Roman"/>
                <w:b/>
                <w:sz w:val="24"/>
                <w:szCs w:val="24"/>
              </w:rPr>
              <w:t xml:space="preserve">Фактор риска </w:t>
            </w:r>
            <w:r w:rsidR="007701F4" w:rsidRPr="00A37FA7">
              <w:rPr>
                <w:rFonts w:ascii="Times New Roman" w:hAnsi="Times New Roman"/>
                <w:b/>
                <w:sz w:val="24"/>
                <w:szCs w:val="24"/>
              </w:rPr>
              <w:t>ожирение</w:t>
            </w:r>
          </w:p>
        </w:tc>
        <w:tc>
          <w:tcPr>
            <w:tcW w:w="1559" w:type="dxa"/>
            <w:vAlign w:val="center"/>
          </w:tcPr>
          <w:p w:rsidR="00F645E2" w:rsidRPr="00A37FA7" w:rsidRDefault="00F645E2" w:rsidP="005431E8">
            <w:pPr>
              <w:spacing w:after="0"/>
              <w:jc w:val="center"/>
              <w:rPr>
                <w:rFonts w:ascii="Times New Roman" w:hAnsi="Times New Roman"/>
                <w:b/>
                <w:sz w:val="24"/>
                <w:szCs w:val="24"/>
              </w:rPr>
            </w:pPr>
            <w:r w:rsidRPr="00A37FA7">
              <w:rPr>
                <w:rFonts w:ascii="Times New Roman" w:hAnsi="Times New Roman"/>
                <w:b/>
                <w:sz w:val="24"/>
                <w:szCs w:val="24"/>
              </w:rPr>
              <w:t>18-25 лет</w:t>
            </w:r>
          </w:p>
        </w:tc>
        <w:tc>
          <w:tcPr>
            <w:tcW w:w="1417" w:type="dxa"/>
            <w:vAlign w:val="center"/>
          </w:tcPr>
          <w:p w:rsidR="00F645E2" w:rsidRPr="00A37FA7" w:rsidRDefault="00F645E2" w:rsidP="005431E8">
            <w:pPr>
              <w:spacing w:after="0"/>
              <w:jc w:val="center"/>
              <w:rPr>
                <w:rFonts w:ascii="Times New Roman" w:hAnsi="Times New Roman"/>
                <w:b/>
                <w:sz w:val="24"/>
                <w:szCs w:val="24"/>
              </w:rPr>
            </w:pPr>
            <w:r w:rsidRPr="00A37FA7">
              <w:rPr>
                <w:rFonts w:ascii="Times New Roman" w:hAnsi="Times New Roman"/>
                <w:b/>
                <w:sz w:val="24"/>
                <w:szCs w:val="24"/>
              </w:rPr>
              <w:t>26-35 лет</w:t>
            </w:r>
          </w:p>
        </w:tc>
        <w:tc>
          <w:tcPr>
            <w:tcW w:w="1418" w:type="dxa"/>
            <w:vAlign w:val="center"/>
          </w:tcPr>
          <w:p w:rsidR="00F645E2" w:rsidRPr="00A37FA7" w:rsidRDefault="00F645E2" w:rsidP="005431E8">
            <w:pPr>
              <w:spacing w:after="0"/>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F645E2" w:rsidRPr="00A37FA7" w:rsidRDefault="00F645E2" w:rsidP="005431E8">
            <w:pPr>
              <w:spacing w:after="0"/>
              <w:jc w:val="center"/>
              <w:rPr>
                <w:rFonts w:ascii="Times New Roman" w:hAnsi="Times New Roman"/>
                <w:b/>
                <w:sz w:val="24"/>
                <w:szCs w:val="24"/>
              </w:rPr>
            </w:pPr>
            <w:r w:rsidRPr="00A37FA7">
              <w:rPr>
                <w:rFonts w:ascii="Times New Roman" w:hAnsi="Times New Roman"/>
                <w:b/>
                <w:sz w:val="24"/>
                <w:szCs w:val="24"/>
              </w:rPr>
              <w:t>46-60 лет и старше</w:t>
            </w:r>
          </w:p>
        </w:tc>
      </w:tr>
      <w:tr w:rsidR="00F645E2" w:rsidRPr="00A37FA7" w:rsidTr="005431E8">
        <w:tc>
          <w:tcPr>
            <w:tcW w:w="3545" w:type="dxa"/>
          </w:tcPr>
          <w:p w:rsidR="00F645E2" w:rsidRPr="00A37FA7" w:rsidRDefault="00F645E2" w:rsidP="005431E8">
            <w:pPr>
              <w:spacing w:after="0"/>
              <w:jc w:val="both"/>
              <w:rPr>
                <w:rFonts w:ascii="Times New Roman" w:hAnsi="Times New Roman"/>
                <w:sz w:val="24"/>
                <w:szCs w:val="24"/>
              </w:rPr>
            </w:pPr>
            <w:r w:rsidRPr="00A37FA7">
              <w:rPr>
                <w:rFonts w:ascii="Times New Roman" w:hAnsi="Times New Roman"/>
                <w:sz w:val="24"/>
                <w:szCs w:val="24"/>
              </w:rPr>
              <w:t>Число респондентов</w:t>
            </w:r>
          </w:p>
        </w:tc>
        <w:tc>
          <w:tcPr>
            <w:tcW w:w="1559" w:type="dxa"/>
            <w:vAlign w:val="center"/>
          </w:tcPr>
          <w:p w:rsidR="00F645E2" w:rsidRPr="00A37FA7" w:rsidRDefault="005D4425" w:rsidP="005431E8">
            <w:pPr>
              <w:spacing w:after="0"/>
              <w:ind w:firstLine="709"/>
              <w:jc w:val="center"/>
              <w:rPr>
                <w:rFonts w:ascii="Times New Roman" w:hAnsi="Times New Roman"/>
                <w:sz w:val="24"/>
                <w:szCs w:val="24"/>
              </w:rPr>
            </w:pPr>
            <w:r w:rsidRPr="00A37FA7">
              <w:rPr>
                <w:rFonts w:ascii="Times New Roman" w:hAnsi="Times New Roman"/>
                <w:sz w:val="24"/>
                <w:szCs w:val="24"/>
              </w:rPr>
              <w:t>4</w:t>
            </w:r>
            <w:r w:rsidR="00F645E2" w:rsidRPr="00A37FA7">
              <w:rPr>
                <w:rFonts w:ascii="Times New Roman" w:hAnsi="Times New Roman"/>
                <w:sz w:val="24"/>
                <w:szCs w:val="24"/>
              </w:rPr>
              <w:t>3</w:t>
            </w:r>
          </w:p>
        </w:tc>
        <w:tc>
          <w:tcPr>
            <w:tcW w:w="1417" w:type="dxa"/>
            <w:vAlign w:val="center"/>
          </w:tcPr>
          <w:p w:rsidR="00F645E2" w:rsidRPr="00A37FA7" w:rsidRDefault="005D4425" w:rsidP="005431E8">
            <w:pPr>
              <w:spacing w:after="0"/>
              <w:jc w:val="center"/>
              <w:rPr>
                <w:rFonts w:ascii="Times New Roman" w:hAnsi="Times New Roman"/>
                <w:sz w:val="24"/>
                <w:szCs w:val="24"/>
              </w:rPr>
            </w:pPr>
            <w:r w:rsidRPr="00A37FA7">
              <w:rPr>
                <w:rFonts w:ascii="Times New Roman" w:hAnsi="Times New Roman"/>
                <w:sz w:val="24"/>
                <w:szCs w:val="24"/>
              </w:rPr>
              <w:t>22</w:t>
            </w:r>
          </w:p>
        </w:tc>
        <w:tc>
          <w:tcPr>
            <w:tcW w:w="1418" w:type="dxa"/>
            <w:vAlign w:val="center"/>
          </w:tcPr>
          <w:p w:rsidR="00F645E2" w:rsidRPr="00A37FA7" w:rsidRDefault="005D4425" w:rsidP="005431E8">
            <w:pPr>
              <w:spacing w:after="0"/>
              <w:jc w:val="center"/>
              <w:rPr>
                <w:rFonts w:ascii="Times New Roman" w:hAnsi="Times New Roman"/>
                <w:sz w:val="24"/>
                <w:szCs w:val="24"/>
              </w:rPr>
            </w:pPr>
            <w:r w:rsidRPr="00A37FA7">
              <w:rPr>
                <w:rFonts w:ascii="Times New Roman" w:hAnsi="Times New Roman"/>
                <w:sz w:val="24"/>
                <w:szCs w:val="24"/>
              </w:rPr>
              <w:t>16</w:t>
            </w:r>
          </w:p>
        </w:tc>
        <w:tc>
          <w:tcPr>
            <w:tcW w:w="1701" w:type="dxa"/>
            <w:vAlign w:val="center"/>
          </w:tcPr>
          <w:p w:rsidR="00F645E2" w:rsidRPr="00A37FA7" w:rsidRDefault="005D4425" w:rsidP="005431E8">
            <w:pPr>
              <w:spacing w:after="0"/>
              <w:jc w:val="center"/>
              <w:rPr>
                <w:rFonts w:ascii="Times New Roman" w:hAnsi="Times New Roman"/>
                <w:sz w:val="24"/>
                <w:szCs w:val="24"/>
              </w:rPr>
            </w:pPr>
            <w:r w:rsidRPr="00A37FA7">
              <w:rPr>
                <w:rFonts w:ascii="Times New Roman" w:hAnsi="Times New Roman"/>
                <w:sz w:val="24"/>
                <w:szCs w:val="24"/>
              </w:rPr>
              <w:t>239</w:t>
            </w:r>
          </w:p>
        </w:tc>
      </w:tr>
      <w:tr w:rsidR="00F645E2" w:rsidRPr="00A37FA7" w:rsidTr="005431E8">
        <w:tc>
          <w:tcPr>
            <w:tcW w:w="3545" w:type="dxa"/>
          </w:tcPr>
          <w:p w:rsidR="00F645E2" w:rsidRPr="00A37FA7" w:rsidRDefault="00F645E2" w:rsidP="005431E8">
            <w:pPr>
              <w:spacing w:after="0"/>
              <w:jc w:val="both"/>
              <w:rPr>
                <w:rFonts w:ascii="Times New Roman" w:hAnsi="Times New Roman"/>
                <w:sz w:val="24"/>
                <w:szCs w:val="24"/>
              </w:rPr>
            </w:pPr>
            <w:r w:rsidRPr="00A37FA7">
              <w:rPr>
                <w:rFonts w:ascii="Times New Roman" w:hAnsi="Times New Roman"/>
                <w:sz w:val="24"/>
                <w:szCs w:val="24"/>
              </w:rPr>
              <w:t>Распределение (%)</w:t>
            </w:r>
          </w:p>
        </w:tc>
        <w:tc>
          <w:tcPr>
            <w:tcW w:w="1559" w:type="dxa"/>
            <w:vAlign w:val="center"/>
          </w:tcPr>
          <w:p w:rsidR="00F645E2" w:rsidRPr="00A37FA7" w:rsidRDefault="00DB46D9" w:rsidP="005431E8">
            <w:pPr>
              <w:spacing w:after="0"/>
              <w:ind w:firstLine="709"/>
              <w:jc w:val="center"/>
              <w:rPr>
                <w:rFonts w:ascii="Times New Roman" w:hAnsi="Times New Roman"/>
                <w:sz w:val="24"/>
                <w:szCs w:val="24"/>
              </w:rPr>
            </w:pPr>
            <w:r w:rsidRPr="00A37FA7">
              <w:rPr>
                <w:rFonts w:ascii="Times New Roman" w:hAnsi="Times New Roman"/>
                <w:sz w:val="24"/>
                <w:szCs w:val="24"/>
              </w:rPr>
              <w:t>1</w:t>
            </w:r>
            <w:r w:rsidR="00F645E2" w:rsidRPr="00A37FA7">
              <w:rPr>
                <w:rFonts w:ascii="Times New Roman" w:hAnsi="Times New Roman"/>
                <w:sz w:val="24"/>
                <w:szCs w:val="24"/>
              </w:rPr>
              <w:t>3</w:t>
            </w:r>
          </w:p>
        </w:tc>
        <w:tc>
          <w:tcPr>
            <w:tcW w:w="1417" w:type="dxa"/>
            <w:vAlign w:val="center"/>
          </w:tcPr>
          <w:p w:rsidR="00F645E2" w:rsidRPr="00A37FA7" w:rsidRDefault="00DB46D9" w:rsidP="005431E8">
            <w:pPr>
              <w:spacing w:after="0"/>
              <w:jc w:val="center"/>
              <w:rPr>
                <w:rFonts w:ascii="Times New Roman" w:hAnsi="Times New Roman"/>
                <w:sz w:val="24"/>
                <w:szCs w:val="24"/>
              </w:rPr>
            </w:pPr>
            <w:r w:rsidRPr="00A37FA7">
              <w:rPr>
                <w:rFonts w:ascii="Times New Roman" w:hAnsi="Times New Roman"/>
                <w:sz w:val="24"/>
                <w:szCs w:val="24"/>
              </w:rPr>
              <w:t>7</w:t>
            </w:r>
          </w:p>
        </w:tc>
        <w:tc>
          <w:tcPr>
            <w:tcW w:w="1418" w:type="dxa"/>
            <w:vAlign w:val="center"/>
          </w:tcPr>
          <w:p w:rsidR="00F645E2" w:rsidRPr="00A37FA7" w:rsidRDefault="00DB46D9" w:rsidP="005431E8">
            <w:pPr>
              <w:spacing w:after="0"/>
              <w:jc w:val="center"/>
              <w:rPr>
                <w:rFonts w:ascii="Times New Roman" w:hAnsi="Times New Roman"/>
                <w:sz w:val="24"/>
                <w:szCs w:val="24"/>
              </w:rPr>
            </w:pPr>
            <w:r w:rsidRPr="00A37FA7">
              <w:rPr>
                <w:rFonts w:ascii="Times New Roman" w:hAnsi="Times New Roman"/>
                <w:sz w:val="24"/>
                <w:szCs w:val="24"/>
              </w:rPr>
              <w:t>5</w:t>
            </w:r>
          </w:p>
        </w:tc>
        <w:tc>
          <w:tcPr>
            <w:tcW w:w="1701" w:type="dxa"/>
            <w:vAlign w:val="center"/>
          </w:tcPr>
          <w:p w:rsidR="00F645E2" w:rsidRPr="00A37FA7" w:rsidRDefault="00DB46D9" w:rsidP="005431E8">
            <w:pPr>
              <w:spacing w:after="0"/>
              <w:jc w:val="center"/>
              <w:rPr>
                <w:rFonts w:ascii="Times New Roman" w:hAnsi="Times New Roman"/>
                <w:sz w:val="24"/>
                <w:szCs w:val="24"/>
              </w:rPr>
            </w:pPr>
            <w:r w:rsidRPr="00A37FA7">
              <w:rPr>
                <w:rFonts w:ascii="Times New Roman" w:hAnsi="Times New Roman"/>
                <w:sz w:val="24"/>
                <w:szCs w:val="24"/>
              </w:rPr>
              <w:t>7</w:t>
            </w:r>
            <w:r w:rsidR="00F645E2" w:rsidRPr="00A37FA7">
              <w:rPr>
                <w:rFonts w:ascii="Times New Roman" w:hAnsi="Times New Roman"/>
                <w:sz w:val="24"/>
                <w:szCs w:val="24"/>
              </w:rPr>
              <w:t>5</w:t>
            </w:r>
          </w:p>
        </w:tc>
      </w:tr>
    </w:tbl>
    <w:p w:rsidR="00F645E2" w:rsidRPr="00A37FA7" w:rsidRDefault="00F645E2" w:rsidP="00F645E2">
      <w:pPr>
        <w:spacing w:after="0" w:line="240" w:lineRule="auto"/>
        <w:rPr>
          <w:rFonts w:ascii="Times New Roman" w:hAnsi="Times New Roman"/>
          <w:i/>
          <w:sz w:val="24"/>
          <w:szCs w:val="24"/>
        </w:rPr>
      </w:pPr>
      <w:r w:rsidRPr="00A37FA7">
        <w:rPr>
          <w:rFonts w:ascii="Times New Roman" w:hAnsi="Times New Roman"/>
          <w:i/>
          <w:sz w:val="24"/>
          <w:szCs w:val="24"/>
        </w:rPr>
        <w:t xml:space="preserve">            </w:t>
      </w:r>
    </w:p>
    <w:p w:rsidR="00F645E2" w:rsidRPr="00CE3073" w:rsidRDefault="00F645E2" w:rsidP="00CE3073">
      <w:pPr>
        <w:spacing w:after="0" w:line="240" w:lineRule="auto"/>
        <w:jc w:val="both"/>
        <w:rPr>
          <w:rFonts w:ascii="Times New Roman" w:hAnsi="Times New Roman"/>
          <w:sz w:val="24"/>
          <w:szCs w:val="24"/>
        </w:rPr>
      </w:pPr>
      <w:r w:rsidRPr="00CE3073">
        <w:rPr>
          <w:rFonts w:ascii="Times New Roman" w:hAnsi="Times New Roman"/>
          <w:sz w:val="24"/>
          <w:szCs w:val="24"/>
          <w:u w:val="single"/>
        </w:rPr>
        <w:t>Анализ результатов</w:t>
      </w:r>
      <w:r w:rsidR="00DB46D9" w:rsidRPr="00A37FA7">
        <w:rPr>
          <w:rFonts w:ascii="Times New Roman" w:hAnsi="Times New Roman"/>
          <w:i/>
          <w:sz w:val="24"/>
          <w:szCs w:val="24"/>
        </w:rPr>
        <w:t>:</w:t>
      </w:r>
      <w:r w:rsidR="00CE3073">
        <w:rPr>
          <w:rFonts w:ascii="Times New Roman" w:hAnsi="Times New Roman"/>
          <w:i/>
          <w:sz w:val="24"/>
          <w:szCs w:val="24"/>
        </w:rPr>
        <w:t xml:space="preserve"> </w:t>
      </w:r>
      <w:r w:rsidR="00DB46D9" w:rsidRPr="00CE3073">
        <w:rPr>
          <w:rFonts w:ascii="Times New Roman" w:hAnsi="Times New Roman"/>
          <w:sz w:val="24"/>
          <w:szCs w:val="24"/>
        </w:rPr>
        <w:t xml:space="preserve">в </w:t>
      </w:r>
      <w:r w:rsidRPr="00CE3073">
        <w:rPr>
          <w:rFonts w:ascii="Times New Roman" w:hAnsi="Times New Roman"/>
          <w:sz w:val="24"/>
          <w:szCs w:val="24"/>
        </w:rPr>
        <w:t>возрастной группе 46-60 и старше</w:t>
      </w:r>
      <w:r w:rsidR="002D32B5">
        <w:rPr>
          <w:rFonts w:ascii="Times New Roman" w:hAnsi="Times New Roman"/>
          <w:sz w:val="24"/>
          <w:szCs w:val="24"/>
        </w:rPr>
        <w:t>,</w:t>
      </w:r>
      <w:r w:rsidR="00DB46D9" w:rsidRPr="00CE3073">
        <w:rPr>
          <w:rFonts w:ascii="Times New Roman" w:hAnsi="Times New Roman"/>
          <w:sz w:val="24"/>
          <w:szCs w:val="24"/>
        </w:rPr>
        <w:t xml:space="preserve"> 239 респондентов</w:t>
      </w:r>
      <w:r w:rsidRPr="00CE3073">
        <w:rPr>
          <w:rFonts w:ascii="Times New Roman" w:hAnsi="Times New Roman"/>
          <w:sz w:val="24"/>
          <w:szCs w:val="24"/>
        </w:rPr>
        <w:t xml:space="preserve"> </w:t>
      </w:r>
      <w:r w:rsidR="00DB46D9" w:rsidRPr="00CE3073">
        <w:rPr>
          <w:rFonts w:ascii="Times New Roman" w:hAnsi="Times New Roman"/>
          <w:sz w:val="24"/>
          <w:szCs w:val="24"/>
        </w:rPr>
        <w:t xml:space="preserve">страдают ожирением, что составляет </w:t>
      </w:r>
      <w:r w:rsidR="005D434B" w:rsidRPr="00CE3073">
        <w:rPr>
          <w:rFonts w:ascii="Times New Roman" w:hAnsi="Times New Roman"/>
          <w:sz w:val="24"/>
          <w:szCs w:val="24"/>
        </w:rPr>
        <w:t xml:space="preserve">75%. Анализируя полученные статистические данные необходимо отметить, что фактор риска «ожирение» увеличивается согласно </w:t>
      </w:r>
      <w:r w:rsidR="0090340E" w:rsidRPr="00CE3073">
        <w:rPr>
          <w:rFonts w:ascii="Times New Roman" w:hAnsi="Times New Roman"/>
          <w:sz w:val="24"/>
          <w:szCs w:val="24"/>
        </w:rPr>
        <w:t>возрасту.</w:t>
      </w:r>
    </w:p>
    <w:p w:rsidR="008B2007" w:rsidRPr="00A37FA7" w:rsidRDefault="00D22E9B" w:rsidP="002D32B5">
      <w:pPr>
        <w:shd w:val="clear" w:color="auto" w:fill="FFFFFF"/>
        <w:spacing w:after="0" w:line="240" w:lineRule="auto"/>
        <w:rPr>
          <w:rFonts w:ascii="Times New Roman" w:hAnsi="Times New Roman"/>
          <w:b/>
          <w:sz w:val="24"/>
          <w:szCs w:val="24"/>
        </w:rPr>
      </w:pPr>
      <w:r w:rsidRPr="00A37FA7">
        <w:rPr>
          <w:rFonts w:ascii="Times New Roman" w:hAnsi="Times New Roman"/>
          <w:b/>
          <w:sz w:val="24"/>
          <w:szCs w:val="24"/>
        </w:rPr>
        <w:t xml:space="preserve"> </w:t>
      </w:r>
    </w:p>
    <w:p w:rsidR="00CE1D06" w:rsidRPr="00A37FA7" w:rsidRDefault="00CE1D06" w:rsidP="00850256">
      <w:pPr>
        <w:shd w:val="clear" w:color="auto" w:fill="FFFFFF"/>
        <w:spacing w:after="0" w:line="240" w:lineRule="auto"/>
        <w:rPr>
          <w:rFonts w:ascii="Times New Roman" w:hAnsi="Times New Roman"/>
          <w:b/>
          <w:sz w:val="24"/>
          <w:szCs w:val="24"/>
        </w:rPr>
      </w:pPr>
      <w:r w:rsidRPr="00A37FA7">
        <w:rPr>
          <w:rFonts w:ascii="Times New Roman" w:hAnsi="Times New Roman"/>
          <w:b/>
          <w:sz w:val="24"/>
          <w:szCs w:val="24"/>
        </w:rPr>
        <w:t>Таблица</w:t>
      </w:r>
      <w:r w:rsidR="00D22E9B" w:rsidRPr="00A37FA7">
        <w:rPr>
          <w:rFonts w:ascii="Times New Roman" w:hAnsi="Times New Roman"/>
          <w:b/>
          <w:sz w:val="24"/>
          <w:szCs w:val="24"/>
        </w:rPr>
        <w:t xml:space="preserve"> </w:t>
      </w:r>
      <w:r w:rsidR="004B2D34" w:rsidRPr="00A37FA7">
        <w:rPr>
          <w:rFonts w:ascii="Times New Roman" w:hAnsi="Times New Roman"/>
          <w:b/>
          <w:sz w:val="24"/>
          <w:szCs w:val="24"/>
        </w:rPr>
        <w:t>10</w:t>
      </w:r>
      <w:r w:rsidR="00CE3073">
        <w:rPr>
          <w:rFonts w:ascii="Times New Roman" w:hAnsi="Times New Roman"/>
          <w:b/>
          <w:sz w:val="24"/>
          <w:szCs w:val="24"/>
        </w:rPr>
        <w:t>.</w:t>
      </w:r>
      <w:r w:rsidR="001C06FB" w:rsidRPr="00A37FA7">
        <w:rPr>
          <w:rFonts w:ascii="Times New Roman" w:hAnsi="Times New Roman"/>
          <w:b/>
          <w:sz w:val="24"/>
          <w:szCs w:val="24"/>
        </w:rPr>
        <w:t xml:space="preserve"> Фактор риск</w:t>
      </w:r>
      <w:r w:rsidR="002D32B5">
        <w:rPr>
          <w:rFonts w:ascii="Times New Roman" w:hAnsi="Times New Roman"/>
          <w:b/>
          <w:sz w:val="24"/>
          <w:szCs w:val="24"/>
        </w:rPr>
        <w:t>а</w:t>
      </w:r>
      <w:r w:rsidR="001C06FB" w:rsidRPr="00A37FA7">
        <w:rPr>
          <w:rFonts w:ascii="Times New Roman" w:hAnsi="Times New Roman"/>
          <w:b/>
          <w:sz w:val="24"/>
          <w:szCs w:val="24"/>
        </w:rPr>
        <w:t xml:space="preserve"> «</w:t>
      </w:r>
      <w:r w:rsidRPr="00A37FA7">
        <w:rPr>
          <w:rFonts w:ascii="Times New Roman" w:hAnsi="Times New Roman"/>
          <w:b/>
          <w:sz w:val="24"/>
          <w:szCs w:val="24"/>
        </w:rPr>
        <w:t>Гиподинамия</w:t>
      </w:r>
      <w:r w:rsidR="001C06FB" w:rsidRPr="00A37FA7">
        <w:rPr>
          <w:rFonts w:ascii="Times New Roman" w:hAnsi="Times New Roman"/>
          <w:b/>
          <w:sz w:val="24"/>
          <w:szCs w:val="24"/>
        </w:rPr>
        <w:t>»</w:t>
      </w:r>
      <w:r w:rsidRPr="00A37FA7">
        <w:rPr>
          <w:rFonts w:ascii="Times New Roman" w:hAnsi="Times New Roman"/>
          <w:b/>
          <w:sz w:val="24"/>
          <w:szCs w:val="24"/>
        </w:rPr>
        <w:t xml:space="preserve"> (недостаток физической активности)</w:t>
      </w:r>
    </w:p>
    <w:p w:rsidR="00592BD1" w:rsidRPr="00A37FA7" w:rsidRDefault="00592BD1" w:rsidP="00592BD1">
      <w:pPr>
        <w:shd w:val="clear" w:color="auto" w:fill="FFFFFF"/>
        <w:spacing w:after="0" w:line="240" w:lineRule="auto"/>
        <w:jc w:val="center"/>
        <w:rPr>
          <w:rFonts w:ascii="Times New Roman" w:eastAsia="Times New Roman" w:hAnsi="Times New Roman"/>
          <w:sz w:val="24"/>
          <w:szCs w:val="24"/>
        </w:rPr>
      </w:pPr>
    </w:p>
    <w:p w:rsidR="00CE1D06" w:rsidRPr="00A37FA7" w:rsidRDefault="00CE1D06" w:rsidP="00CE3073">
      <w:pPr>
        <w:spacing w:after="0" w:line="240" w:lineRule="auto"/>
        <w:jc w:val="both"/>
        <w:rPr>
          <w:rFonts w:ascii="Times New Roman" w:hAnsi="Times New Roman"/>
          <w:sz w:val="24"/>
          <w:szCs w:val="24"/>
        </w:rPr>
      </w:pPr>
      <w:r w:rsidRPr="00A37FA7">
        <w:rPr>
          <w:rFonts w:ascii="Times New Roman" w:hAnsi="Times New Roman"/>
          <w:sz w:val="24"/>
          <w:szCs w:val="24"/>
        </w:rPr>
        <w:t xml:space="preserve">Общее число в референтной группе – </w:t>
      </w:r>
      <w:r w:rsidR="00611B0C" w:rsidRPr="00A37FA7">
        <w:rPr>
          <w:rFonts w:ascii="Times New Roman" w:hAnsi="Times New Roman"/>
          <w:sz w:val="24"/>
          <w:szCs w:val="24"/>
        </w:rPr>
        <w:t>18</w:t>
      </w:r>
      <w:r w:rsidR="00811CA2" w:rsidRPr="00A37FA7">
        <w:rPr>
          <w:rFonts w:ascii="Times New Roman" w:hAnsi="Times New Roman"/>
          <w:sz w:val="24"/>
          <w:szCs w:val="24"/>
        </w:rPr>
        <w:t>89</w:t>
      </w:r>
      <w:r w:rsidRPr="00A37FA7">
        <w:rPr>
          <w:rFonts w:ascii="Times New Roman" w:hAnsi="Times New Roman"/>
          <w:sz w:val="24"/>
          <w:szCs w:val="24"/>
        </w:rPr>
        <w:t xml:space="preserve"> респондентов, фактор риска гиподинамия определился у</w:t>
      </w:r>
      <w:r w:rsidR="00B77043" w:rsidRPr="00A37FA7">
        <w:rPr>
          <w:rFonts w:ascii="Times New Roman" w:hAnsi="Times New Roman"/>
          <w:sz w:val="24"/>
          <w:szCs w:val="24"/>
        </w:rPr>
        <w:t xml:space="preserve"> 840</w:t>
      </w:r>
      <w:r w:rsidRPr="00A37FA7">
        <w:rPr>
          <w:rFonts w:ascii="Times New Roman" w:hAnsi="Times New Roman"/>
          <w:sz w:val="24"/>
          <w:szCs w:val="24"/>
        </w:rPr>
        <w:t xml:space="preserve"> анкетируемых</w:t>
      </w:r>
      <w:r w:rsidR="008E68D8" w:rsidRPr="00A37FA7">
        <w:rPr>
          <w:rFonts w:ascii="Times New Roman" w:hAnsi="Times New Roman"/>
          <w:sz w:val="24"/>
          <w:szCs w:val="24"/>
        </w:rPr>
        <w:t xml:space="preserve"> </w:t>
      </w:r>
      <w:r w:rsidRPr="00A37FA7">
        <w:rPr>
          <w:rFonts w:ascii="Times New Roman" w:hAnsi="Times New Roman"/>
          <w:sz w:val="24"/>
          <w:szCs w:val="24"/>
        </w:rPr>
        <w:t>(</w:t>
      </w:r>
      <w:r w:rsidR="0091334F" w:rsidRPr="00A37FA7">
        <w:rPr>
          <w:rFonts w:ascii="Times New Roman" w:hAnsi="Times New Roman"/>
          <w:sz w:val="24"/>
          <w:szCs w:val="24"/>
        </w:rPr>
        <w:t>4</w:t>
      </w:r>
      <w:r w:rsidR="00811CA2" w:rsidRPr="00A37FA7">
        <w:rPr>
          <w:rFonts w:ascii="Times New Roman" w:hAnsi="Times New Roman"/>
          <w:sz w:val="24"/>
          <w:szCs w:val="24"/>
        </w:rPr>
        <w:t>4</w:t>
      </w:r>
      <w:r w:rsidRPr="00A37FA7">
        <w:rPr>
          <w:rFonts w:ascii="Times New Roman" w:hAnsi="Times New Roman"/>
          <w:sz w:val="24"/>
          <w:szCs w:val="24"/>
        </w:rPr>
        <w:t>%)</w:t>
      </w:r>
      <w:r w:rsidR="00592BD1" w:rsidRPr="00A37FA7">
        <w:rPr>
          <w:rFonts w:ascii="Times New Roman" w:hAnsi="Times New Roman"/>
          <w:sz w:val="24"/>
          <w:szCs w:val="24"/>
        </w:rPr>
        <w:t>.</w:t>
      </w:r>
    </w:p>
    <w:p w:rsidR="00592BD1" w:rsidRPr="00A37FA7" w:rsidRDefault="00592BD1" w:rsidP="00592BD1">
      <w:pPr>
        <w:spacing w:after="0" w:line="240" w:lineRule="auto"/>
        <w:ind w:firstLine="709"/>
        <w:jc w:val="both"/>
        <w:rPr>
          <w:rFonts w:ascii="Times New Roman" w:hAnsi="Times New Roman"/>
          <w:sz w:val="24"/>
          <w:szCs w:val="24"/>
        </w:rPr>
      </w:pPr>
    </w:p>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422"/>
        <w:gridCol w:w="1660"/>
        <w:gridCol w:w="1372"/>
        <w:gridCol w:w="1663"/>
      </w:tblGrid>
      <w:tr w:rsidR="00CE1D06" w:rsidRPr="00A37FA7" w:rsidTr="00811CA2">
        <w:trPr>
          <w:trHeight w:val="678"/>
        </w:trPr>
        <w:tc>
          <w:tcPr>
            <w:tcW w:w="3403" w:type="dxa"/>
            <w:vAlign w:val="center"/>
          </w:tcPr>
          <w:p w:rsidR="00CE1D06" w:rsidRPr="00A37FA7" w:rsidRDefault="00CE1D06"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Низкая двигательная нагрузка (менее 30 мин в день)</w:t>
            </w:r>
          </w:p>
        </w:tc>
        <w:tc>
          <w:tcPr>
            <w:tcW w:w="1422" w:type="dxa"/>
            <w:vAlign w:val="center"/>
          </w:tcPr>
          <w:p w:rsidR="00CE1D06" w:rsidRPr="00A37FA7" w:rsidRDefault="00CE1D06"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18-25 лет</w:t>
            </w:r>
          </w:p>
        </w:tc>
        <w:tc>
          <w:tcPr>
            <w:tcW w:w="1660" w:type="dxa"/>
            <w:vAlign w:val="center"/>
          </w:tcPr>
          <w:p w:rsidR="00CE1D06" w:rsidRPr="00A37FA7" w:rsidRDefault="00CE1D06"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26-35 лет</w:t>
            </w:r>
          </w:p>
        </w:tc>
        <w:tc>
          <w:tcPr>
            <w:tcW w:w="1372" w:type="dxa"/>
            <w:vAlign w:val="center"/>
          </w:tcPr>
          <w:p w:rsidR="00CE1D06" w:rsidRPr="00A37FA7" w:rsidRDefault="00CE1D06"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36-45 лет</w:t>
            </w:r>
          </w:p>
        </w:tc>
        <w:tc>
          <w:tcPr>
            <w:tcW w:w="1663" w:type="dxa"/>
            <w:vAlign w:val="center"/>
          </w:tcPr>
          <w:p w:rsidR="00CE1D06" w:rsidRPr="00A37FA7" w:rsidRDefault="00CE1D06"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46-60 лет и старше</w:t>
            </w:r>
          </w:p>
        </w:tc>
      </w:tr>
      <w:tr w:rsidR="00811CA2" w:rsidRPr="00A37FA7" w:rsidTr="00811CA2">
        <w:trPr>
          <w:trHeight w:val="678"/>
        </w:trPr>
        <w:tc>
          <w:tcPr>
            <w:tcW w:w="3403" w:type="dxa"/>
            <w:vAlign w:val="center"/>
          </w:tcPr>
          <w:p w:rsidR="00811CA2" w:rsidRPr="00A37FA7" w:rsidRDefault="00811CA2" w:rsidP="00592BD1">
            <w:pPr>
              <w:spacing w:after="0" w:line="240" w:lineRule="auto"/>
              <w:jc w:val="center"/>
              <w:rPr>
                <w:rFonts w:ascii="Times New Roman" w:hAnsi="Times New Roman"/>
                <w:b/>
                <w:sz w:val="24"/>
                <w:szCs w:val="24"/>
              </w:rPr>
            </w:pPr>
            <w:r w:rsidRPr="00A37FA7">
              <w:rPr>
                <w:rFonts w:ascii="Times New Roman" w:hAnsi="Times New Roman"/>
                <w:sz w:val="24"/>
                <w:szCs w:val="24"/>
              </w:rPr>
              <w:t xml:space="preserve">       Число респондентов</w:t>
            </w:r>
          </w:p>
        </w:tc>
        <w:tc>
          <w:tcPr>
            <w:tcW w:w="1422" w:type="dxa"/>
            <w:vAlign w:val="center"/>
          </w:tcPr>
          <w:p w:rsidR="00811CA2" w:rsidRPr="00A37FA7" w:rsidRDefault="00811CA2" w:rsidP="00592BD1">
            <w:pPr>
              <w:spacing w:after="0" w:line="240" w:lineRule="auto"/>
              <w:jc w:val="center"/>
              <w:rPr>
                <w:rFonts w:ascii="Times New Roman" w:hAnsi="Times New Roman"/>
                <w:sz w:val="24"/>
                <w:szCs w:val="24"/>
              </w:rPr>
            </w:pPr>
            <w:r w:rsidRPr="00A37FA7">
              <w:rPr>
                <w:rFonts w:ascii="Times New Roman" w:hAnsi="Times New Roman"/>
                <w:sz w:val="24"/>
                <w:szCs w:val="24"/>
              </w:rPr>
              <w:t>1</w:t>
            </w:r>
            <w:r w:rsidR="004443C2" w:rsidRPr="00A37FA7">
              <w:rPr>
                <w:rFonts w:ascii="Times New Roman" w:hAnsi="Times New Roman"/>
                <w:sz w:val="24"/>
                <w:szCs w:val="24"/>
              </w:rPr>
              <w:t>09</w:t>
            </w:r>
          </w:p>
        </w:tc>
        <w:tc>
          <w:tcPr>
            <w:tcW w:w="1660" w:type="dxa"/>
            <w:vAlign w:val="center"/>
          </w:tcPr>
          <w:p w:rsidR="00811CA2" w:rsidRPr="00A37FA7" w:rsidRDefault="004443C2" w:rsidP="00592BD1">
            <w:pPr>
              <w:spacing w:after="0" w:line="240" w:lineRule="auto"/>
              <w:jc w:val="center"/>
              <w:rPr>
                <w:rFonts w:ascii="Times New Roman" w:hAnsi="Times New Roman"/>
                <w:sz w:val="24"/>
                <w:szCs w:val="24"/>
              </w:rPr>
            </w:pPr>
            <w:r w:rsidRPr="00A37FA7">
              <w:rPr>
                <w:rFonts w:ascii="Times New Roman" w:hAnsi="Times New Roman"/>
                <w:sz w:val="24"/>
                <w:szCs w:val="24"/>
              </w:rPr>
              <w:t>59</w:t>
            </w:r>
          </w:p>
        </w:tc>
        <w:tc>
          <w:tcPr>
            <w:tcW w:w="1372" w:type="dxa"/>
            <w:vAlign w:val="center"/>
          </w:tcPr>
          <w:p w:rsidR="00811CA2" w:rsidRPr="00A37FA7" w:rsidRDefault="004443C2" w:rsidP="00592BD1">
            <w:pPr>
              <w:spacing w:after="0" w:line="240" w:lineRule="auto"/>
              <w:jc w:val="center"/>
              <w:rPr>
                <w:rFonts w:ascii="Times New Roman" w:hAnsi="Times New Roman"/>
                <w:sz w:val="24"/>
                <w:szCs w:val="24"/>
              </w:rPr>
            </w:pPr>
            <w:r w:rsidRPr="00A37FA7">
              <w:rPr>
                <w:rFonts w:ascii="Times New Roman" w:hAnsi="Times New Roman"/>
                <w:sz w:val="24"/>
                <w:szCs w:val="24"/>
              </w:rPr>
              <w:t>47</w:t>
            </w:r>
          </w:p>
        </w:tc>
        <w:tc>
          <w:tcPr>
            <w:tcW w:w="1663" w:type="dxa"/>
            <w:vAlign w:val="center"/>
          </w:tcPr>
          <w:p w:rsidR="00811CA2" w:rsidRPr="00A37FA7" w:rsidRDefault="004443C2" w:rsidP="00592BD1">
            <w:pPr>
              <w:spacing w:after="0" w:line="240" w:lineRule="auto"/>
              <w:jc w:val="center"/>
              <w:rPr>
                <w:rFonts w:ascii="Times New Roman" w:hAnsi="Times New Roman"/>
                <w:sz w:val="24"/>
                <w:szCs w:val="24"/>
              </w:rPr>
            </w:pPr>
            <w:r w:rsidRPr="00A37FA7">
              <w:rPr>
                <w:rFonts w:ascii="Times New Roman" w:hAnsi="Times New Roman"/>
                <w:sz w:val="24"/>
                <w:szCs w:val="24"/>
              </w:rPr>
              <w:t>625</w:t>
            </w:r>
          </w:p>
        </w:tc>
      </w:tr>
      <w:tr w:rsidR="00811CA2" w:rsidRPr="00A37FA7" w:rsidTr="00811CA2">
        <w:trPr>
          <w:trHeight w:val="678"/>
        </w:trPr>
        <w:tc>
          <w:tcPr>
            <w:tcW w:w="3403" w:type="dxa"/>
            <w:vAlign w:val="center"/>
          </w:tcPr>
          <w:p w:rsidR="00811CA2" w:rsidRPr="00A37FA7" w:rsidRDefault="00811CA2" w:rsidP="00592BD1">
            <w:pPr>
              <w:spacing w:after="0" w:line="240" w:lineRule="auto"/>
              <w:jc w:val="center"/>
              <w:rPr>
                <w:rFonts w:ascii="Times New Roman" w:hAnsi="Times New Roman"/>
                <w:sz w:val="24"/>
                <w:szCs w:val="24"/>
              </w:rPr>
            </w:pPr>
            <w:r w:rsidRPr="00A37FA7">
              <w:rPr>
                <w:rFonts w:ascii="Times New Roman" w:hAnsi="Times New Roman"/>
                <w:sz w:val="24"/>
                <w:szCs w:val="24"/>
              </w:rPr>
              <w:t>Распределение (%)</w:t>
            </w:r>
          </w:p>
        </w:tc>
        <w:tc>
          <w:tcPr>
            <w:tcW w:w="1422" w:type="dxa"/>
            <w:vAlign w:val="center"/>
          </w:tcPr>
          <w:p w:rsidR="00811CA2" w:rsidRPr="00A37FA7" w:rsidRDefault="00376045" w:rsidP="00592BD1">
            <w:pPr>
              <w:spacing w:after="0" w:line="240" w:lineRule="auto"/>
              <w:jc w:val="center"/>
              <w:rPr>
                <w:rFonts w:ascii="Times New Roman" w:hAnsi="Times New Roman"/>
                <w:sz w:val="24"/>
                <w:szCs w:val="24"/>
              </w:rPr>
            </w:pPr>
            <w:r w:rsidRPr="00A37FA7">
              <w:rPr>
                <w:rFonts w:ascii="Times New Roman" w:hAnsi="Times New Roman"/>
                <w:sz w:val="24"/>
                <w:szCs w:val="24"/>
              </w:rPr>
              <w:t>13</w:t>
            </w:r>
          </w:p>
        </w:tc>
        <w:tc>
          <w:tcPr>
            <w:tcW w:w="1660" w:type="dxa"/>
            <w:vAlign w:val="center"/>
          </w:tcPr>
          <w:p w:rsidR="00811CA2" w:rsidRPr="00A37FA7" w:rsidRDefault="00376045" w:rsidP="00592BD1">
            <w:pPr>
              <w:spacing w:after="0" w:line="240" w:lineRule="auto"/>
              <w:jc w:val="center"/>
              <w:rPr>
                <w:rFonts w:ascii="Times New Roman" w:hAnsi="Times New Roman"/>
                <w:b/>
                <w:sz w:val="24"/>
                <w:szCs w:val="24"/>
              </w:rPr>
            </w:pPr>
            <w:r w:rsidRPr="00A37FA7">
              <w:rPr>
                <w:rFonts w:ascii="Times New Roman" w:hAnsi="Times New Roman"/>
                <w:b/>
                <w:sz w:val="24"/>
                <w:szCs w:val="24"/>
              </w:rPr>
              <w:t>7</w:t>
            </w:r>
          </w:p>
        </w:tc>
        <w:tc>
          <w:tcPr>
            <w:tcW w:w="1372" w:type="dxa"/>
            <w:vAlign w:val="center"/>
          </w:tcPr>
          <w:p w:rsidR="00811CA2" w:rsidRPr="00A37FA7" w:rsidRDefault="00376045" w:rsidP="00592BD1">
            <w:pPr>
              <w:spacing w:after="0" w:line="240" w:lineRule="auto"/>
              <w:jc w:val="center"/>
              <w:rPr>
                <w:rFonts w:ascii="Times New Roman" w:hAnsi="Times New Roman"/>
                <w:sz w:val="24"/>
                <w:szCs w:val="24"/>
              </w:rPr>
            </w:pPr>
            <w:r w:rsidRPr="00A37FA7">
              <w:rPr>
                <w:rFonts w:ascii="Times New Roman" w:hAnsi="Times New Roman"/>
                <w:sz w:val="24"/>
                <w:szCs w:val="24"/>
              </w:rPr>
              <w:t>6</w:t>
            </w:r>
          </w:p>
        </w:tc>
        <w:tc>
          <w:tcPr>
            <w:tcW w:w="1663" w:type="dxa"/>
            <w:vAlign w:val="center"/>
          </w:tcPr>
          <w:p w:rsidR="00811CA2" w:rsidRPr="00A37FA7" w:rsidRDefault="004443C2" w:rsidP="00592BD1">
            <w:pPr>
              <w:spacing w:after="0" w:line="240" w:lineRule="auto"/>
              <w:jc w:val="center"/>
              <w:rPr>
                <w:rFonts w:ascii="Times New Roman" w:hAnsi="Times New Roman"/>
                <w:sz w:val="24"/>
                <w:szCs w:val="24"/>
              </w:rPr>
            </w:pPr>
            <w:r w:rsidRPr="00A37FA7">
              <w:rPr>
                <w:rFonts w:ascii="Times New Roman" w:hAnsi="Times New Roman"/>
                <w:sz w:val="24"/>
                <w:szCs w:val="24"/>
              </w:rPr>
              <w:t>74</w:t>
            </w:r>
          </w:p>
        </w:tc>
      </w:tr>
    </w:tbl>
    <w:p w:rsidR="00592BD1" w:rsidRPr="00A37FA7" w:rsidRDefault="00592BD1" w:rsidP="00592BD1">
      <w:pPr>
        <w:spacing w:after="0" w:line="240" w:lineRule="auto"/>
        <w:ind w:firstLine="284"/>
        <w:rPr>
          <w:rFonts w:ascii="Times New Roman" w:hAnsi="Times New Roman"/>
          <w:i/>
          <w:sz w:val="24"/>
          <w:szCs w:val="24"/>
        </w:rPr>
      </w:pPr>
    </w:p>
    <w:p w:rsidR="00CE1D06" w:rsidRPr="005474F2" w:rsidRDefault="00CE1D06" w:rsidP="005474F2">
      <w:pPr>
        <w:spacing w:after="0" w:line="240" w:lineRule="auto"/>
        <w:jc w:val="both"/>
        <w:rPr>
          <w:rFonts w:ascii="Times New Roman" w:hAnsi="Times New Roman"/>
          <w:sz w:val="24"/>
          <w:szCs w:val="24"/>
          <w:u w:val="single"/>
        </w:rPr>
      </w:pPr>
      <w:r w:rsidRPr="005474F2">
        <w:rPr>
          <w:rFonts w:ascii="Times New Roman" w:hAnsi="Times New Roman"/>
          <w:sz w:val="24"/>
          <w:szCs w:val="24"/>
          <w:u w:val="single"/>
        </w:rPr>
        <w:t>Анализ результатов</w:t>
      </w:r>
      <w:r w:rsidR="00930D1D" w:rsidRPr="005474F2">
        <w:rPr>
          <w:rFonts w:ascii="Times New Roman" w:hAnsi="Times New Roman"/>
          <w:sz w:val="24"/>
          <w:szCs w:val="24"/>
        </w:rPr>
        <w:t>:</w:t>
      </w:r>
      <w:r w:rsidR="005474F2" w:rsidRPr="005474F2">
        <w:rPr>
          <w:rFonts w:ascii="Times New Roman" w:hAnsi="Times New Roman"/>
          <w:sz w:val="24"/>
          <w:szCs w:val="24"/>
        </w:rPr>
        <w:t xml:space="preserve"> </w:t>
      </w:r>
      <w:r w:rsidR="00930D1D" w:rsidRPr="005474F2">
        <w:rPr>
          <w:rFonts w:ascii="Times New Roman" w:hAnsi="Times New Roman"/>
          <w:sz w:val="24"/>
          <w:szCs w:val="24"/>
        </w:rPr>
        <w:t>в</w:t>
      </w:r>
      <w:r w:rsidRPr="005474F2">
        <w:rPr>
          <w:rFonts w:ascii="Times New Roman" w:hAnsi="Times New Roman"/>
          <w:sz w:val="24"/>
          <w:szCs w:val="24"/>
        </w:rPr>
        <w:t xml:space="preserve"> </w:t>
      </w:r>
      <w:r w:rsidR="00930D1D" w:rsidRPr="005474F2">
        <w:rPr>
          <w:rFonts w:ascii="Times New Roman" w:hAnsi="Times New Roman"/>
          <w:sz w:val="24"/>
          <w:szCs w:val="24"/>
        </w:rPr>
        <w:t xml:space="preserve">данной репрезентативной выборке у 625 респондентов (74%) наблюдается фактор </w:t>
      </w:r>
      <w:r w:rsidR="00BF35E8" w:rsidRPr="005474F2">
        <w:rPr>
          <w:rFonts w:ascii="Times New Roman" w:hAnsi="Times New Roman"/>
          <w:sz w:val="24"/>
          <w:szCs w:val="24"/>
        </w:rPr>
        <w:t>риска гиподинамия</w:t>
      </w:r>
      <w:r w:rsidR="00930D1D" w:rsidRPr="005474F2">
        <w:rPr>
          <w:rFonts w:ascii="Times New Roman" w:hAnsi="Times New Roman"/>
          <w:sz w:val="24"/>
          <w:szCs w:val="24"/>
        </w:rPr>
        <w:t xml:space="preserve"> </w:t>
      </w:r>
      <w:r w:rsidRPr="005474F2">
        <w:rPr>
          <w:rFonts w:ascii="Times New Roman" w:hAnsi="Times New Roman"/>
          <w:sz w:val="24"/>
          <w:szCs w:val="24"/>
        </w:rPr>
        <w:t>в возрастной группе 46 - 60 и старше</w:t>
      </w:r>
      <w:r w:rsidR="00930D1D" w:rsidRPr="005474F2">
        <w:rPr>
          <w:rFonts w:ascii="Times New Roman" w:hAnsi="Times New Roman"/>
          <w:sz w:val="24"/>
          <w:szCs w:val="24"/>
        </w:rPr>
        <w:t xml:space="preserve">, что свидетельствует о </w:t>
      </w:r>
      <w:r w:rsidR="00BF35E8" w:rsidRPr="005474F2">
        <w:rPr>
          <w:rFonts w:ascii="Times New Roman" w:hAnsi="Times New Roman"/>
          <w:sz w:val="24"/>
          <w:szCs w:val="24"/>
        </w:rPr>
        <w:t>том, лицам</w:t>
      </w:r>
      <w:r w:rsidR="00930D1D" w:rsidRPr="005474F2">
        <w:rPr>
          <w:rFonts w:ascii="Times New Roman" w:hAnsi="Times New Roman"/>
          <w:sz w:val="24"/>
          <w:szCs w:val="24"/>
        </w:rPr>
        <w:t xml:space="preserve"> старшего поколения необходимо вести здоровый образ жизни. </w:t>
      </w:r>
    </w:p>
    <w:p w:rsidR="00592BD1" w:rsidRPr="005474F2" w:rsidRDefault="00592BD1" w:rsidP="00AB6F03">
      <w:pPr>
        <w:jc w:val="center"/>
        <w:rPr>
          <w:rFonts w:ascii="Times New Roman" w:hAnsi="Times New Roman"/>
          <w:b/>
          <w:sz w:val="24"/>
          <w:szCs w:val="24"/>
        </w:rPr>
      </w:pPr>
    </w:p>
    <w:p w:rsidR="00592BD1" w:rsidRDefault="004B2D34" w:rsidP="002D32B5">
      <w:pPr>
        <w:spacing w:after="0" w:line="240" w:lineRule="auto"/>
        <w:jc w:val="center"/>
        <w:rPr>
          <w:rFonts w:ascii="Times New Roman" w:hAnsi="Times New Roman"/>
          <w:b/>
          <w:sz w:val="24"/>
          <w:szCs w:val="24"/>
        </w:rPr>
      </w:pPr>
      <w:r w:rsidRPr="00A37FA7">
        <w:rPr>
          <w:rFonts w:ascii="Times New Roman" w:hAnsi="Times New Roman"/>
          <w:b/>
          <w:sz w:val="24"/>
          <w:szCs w:val="24"/>
        </w:rPr>
        <w:t>Таблица 11</w:t>
      </w:r>
      <w:r w:rsidR="005474F2">
        <w:rPr>
          <w:rFonts w:ascii="Times New Roman" w:hAnsi="Times New Roman"/>
          <w:b/>
          <w:sz w:val="24"/>
          <w:szCs w:val="24"/>
        </w:rPr>
        <w:t>.</w:t>
      </w:r>
      <w:r w:rsidR="001C06FB" w:rsidRPr="00A37FA7">
        <w:rPr>
          <w:rFonts w:ascii="Times New Roman" w:hAnsi="Times New Roman"/>
          <w:b/>
          <w:sz w:val="24"/>
          <w:szCs w:val="24"/>
        </w:rPr>
        <w:t xml:space="preserve"> Фактор риска </w:t>
      </w:r>
      <w:r w:rsidR="002D32B5" w:rsidRPr="00A37FA7">
        <w:rPr>
          <w:rFonts w:ascii="Times New Roman" w:hAnsi="Times New Roman"/>
          <w:b/>
          <w:sz w:val="24"/>
          <w:szCs w:val="24"/>
        </w:rPr>
        <w:t>«Гипергликемия</w:t>
      </w:r>
      <w:r w:rsidR="001C06FB" w:rsidRPr="00A37FA7">
        <w:rPr>
          <w:rFonts w:ascii="Times New Roman" w:hAnsi="Times New Roman"/>
          <w:b/>
          <w:sz w:val="24"/>
          <w:szCs w:val="24"/>
        </w:rPr>
        <w:t>»</w:t>
      </w:r>
    </w:p>
    <w:p w:rsidR="002D32B5" w:rsidRPr="002D32B5" w:rsidRDefault="002D32B5" w:rsidP="002D32B5">
      <w:pPr>
        <w:spacing w:after="0" w:line="240" w:lineRule="auto"/>
        <w:jc w:val="center"/>
        <w:rPr>
          <w:rFonts w:ascii="Times New Roman" w:hAnsi="Times New Roman"/>
          <w:b/>
          <w:sz w:val="24"/>
          <w:szCs w:val="24"/>
        </w:rPr>
      </w:pPr>
    </w:p>
    <w:p w:rsidR="00592BD1" w:rsidRPr="00A37FA7" w:rsidRDefault="00AB6F03" w:rsidP="005474F2">
      <w:pPr>
        <w:spacing w:after="0" w:line="240" w:lineRule="auto"/>
        <w:jc w:val="both"/>
        <w:rPr>
          <w:rFonts w:ascii="Times New Roman" w:hAnsi="Times New Roman"/>
          <w:sz w:val="24"/>
          <w:szCs w:val="24"/>
        </w:rPr>
      </w:pPr>
      <w:r w:rsidRPr="00A37FA7">
        <w:rPr>
          <w:rFonts w:ascii="Times New Roman" w:hAnsi="Times New Roman"/>
          <w:sz w:val="24"/>
          <w:szCs w:val="24"/>
        </w:rPr>
        <w:t>Общее число в референтной группе –</w:t>
      </w:r>
      <w:r w:rsidR="00611B0C" w:rsidRPr="00A37FA7">
        <w:rPr>
          <w:rFonts w:ascii="Times New Roman" w:hAnsi="Times New Roman"/>
          <w:sz w:val="24"/>
          <w:szCs w:val="24"/>
        </w:rPr>
        <w:t xml:space="preserve"> 18</w:t>
      </w:r>
      <w:r w:rsidRPr="00A37FA7">
        <w:rPr>
          <w:rFonts w:ascii="Times New Roman" w:hAnsi="Times New Roman"/>
          <w:sz w:val="24"/>
          <w:szCs w:val="24"/>
        </w:rPr>
        <w:t xml:space="preserve">89 респондентов, фактор риска гипергликемия у </w:t>
      </w:r>
      <w:r w:rsidR="00BF35E8" w:rsidRPr="00A37FA7">
        <w:rPr>
          <w:rFonts w:ascii="Times New Roman" w:hAnsi="Times New Roman"/>
          <w:sz w:val="24"/>
          <w:szCs w:val="24"/>
        </w:rPr>
        <w:t>58 исследуемых</w:t>
      </w:r>
      <w:r w:rsidR="00470000" w:rsidRPr="00A37FA7">
        <w:rPr>
          <w:rFonts w:ascii="Times New Roman" w:hAnsi="Times New Roman"/>
          <w:sz w:val="24"/>
          <w:szCs w:val="24"/>
        </w:rPr>
        <w:t xml:space="preserve"> </w:t>
      </w:r>
      <w:r w:rsidRPr="00A37FA7">
        <w:rPr>
          <w:rFonts w:ascii="Times New Roman" w:hAnsi="Times New Roman"/>
          <w:sz w:val="24"/>
          <w:szCs w:val="24"/>
        </w:rPr>
        <w:t>(</w:t>
      </w:r>
      <w:r w:rsidR="00BF35E8" w:rsidRPr="00A37FA7">
        <w:rPr>
          <w:rFonts w:ascii="Times New Roman" w:hAnsi="Times New Roman"/>
          <w:sz w:val="24"/>
          <w:szCs w:val="24"/>
        </w:rPr>
        <w:t>3</w:t>
      </w:r>
      <w:r w:rsidRPr="00A37FA7">
        <w:rPr>
          <w:rFonts w:ascii="Times New Roman" w:hAnsi="Times New Roman"/>
          <w:sz w:val="24"/>
          <w:szCs w:val="24"/>
        </w:rPr>
        <w:t>%)</w:t>
      </w:r>
      <w:r w:rsidR="00592BD1" w:rsidRPr="00A37FA7">
        <w:rPr>
          <w:rFonts w:ascii="Times New Roman" w:hAnsi="Times New Roman"/>
          <w:sz w:val="24"/>
          <w:szCs w:val="24"/>
        </w:rPr>
        <w:t>.</w:t>
      </w:r>
    </w:p>
    <w:p w:rsidR="00AB6F03" w:rsidRPr="00A37FA7" w:rsidRDefault="00AB6F03" w:rsidP="00210E8A">
      <w:pPr>
        <w:spacing w:after="0" w:line="240" w:lineRule="auto"/>
        <w:ind w:firstLine="709"/>
        <w:jc w:val="both"/>
        <w:rPr>
          <w:rFonts w:ascii="Times New Roman" w:hAnsi="Times New Roman"/>
          <w:sz w:val="24"/>
          <w:szCs w:val="24"/>
        </w:rPr>
      </w:pPr>
      <w:r w:rsidRPr="00A37FA7">
        <w:rPr>
          <w:rFonts w:ascii="Times New Roman" w:hAnsi="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546"/>
        <w:gridCol w:w="1405"/>
        <w:gridCol w:w="1406"/>
        <w:gridCol w:w="1691"/>
      </w:tblGrid>
      <w:tr w:rsidR="00AB6F03" w:rsidRPr="00A37FA7" w:rsidTr="00045178">
        <w:tc>
          <w:tcPr>
            <w:tcW w:w="3545" w:type="dxa"/>
            <w:vAlign w:val="center"/>
          </w:tcPr>
          <w:p w:rsidR="00AB6F03" w:rsidRPr="00A37FA7" w:rsidRDefault="00AB6F03" w:rsidP="00045178">
            <w:pPr>
              <w:spacing w:after="0" w:line="240" w:lineRule="auto"/>
              <w:jc w:val="center"/>
              <w:rPr>
                <w:rFonts w:ascii="Times New Roman" w:hAnsi="Times New Roman"/>
                <w:b/>
                <w:sz w:val="24"/>
                <w:szCs w:val="24"/>
              </w:rPr>
            </w:pPr>
            <w:r w:rsidRPr="00A37FA7">
              <w:rPr>
                <w:rFonts w:ascii="Times New Roman" w:hAnsi="Times New Roman"/>
                <w:b/>
                <w:sz w:val="24"/>
                <w:szCs w:val="24"/>
              </w:rPr>
              <w:t>Фактор риска гипергликемия</w:t>
            </w:r>
          </w:p>
        </w:tc>
        <w:tc>
          <w:tcPr>
            <w:tcW w:w="1559" w:type="dxa"/>
            <w:vAlign w:val="center"/>
          </w:tcPr>
          <w:p w:rsidR="00AB6F03" w:rsidRPr="00A37FA7" w:rsidRDefault="00AB6F03" w:rsidP="00045178">
            <w:pPr>
              <w:spacing w:after="0" w:line="240" w:lineRule="auto"/>
              <w:jc w:val="center"/>
              <w:rPr>
                <w:rFonts w:ascii="Times New Roman" w:hAnsi="Times New Roman"/>
                <w:b/>
                <w:sz w:val="24"/>
                <w:szCs w:val="24"/>
              </w:rPr>
            </w:pPr>
            <w:r w:rsidRPr="00A37FA7">
              <w:rPr>
                <w:rFonts w:ascii="Times New Roman" w:hAnsi="Times New Roman"/>
                <w:b/>
                <w:sz w:val="24"/>
                <w:szCs w:val="24"/>
              </w:rPr>
              <w:t>18-25 лет</w:t>
            </w:r>
          </w:p>
        </w:tc>
        <w:tc>
          <w:tcPr>
            <w:tcW w:w="1417" w:type="dxa"/>
            <w:vAlign w:val="center"/>
          </w:tcPr>
          <w:p w:rsidR="00AB6F03" w:rsidRPr="00A37FA7" w:rsidRDefault="00AB6F03" w:rsidP="00045178">
            <w:pPr>
              <w:spacing w:after="0" w:line="240" w:lineRule="auto"/>
              <w:jc w:val="center"/>
              <w:rPr>
                <w:rFonts w:ascii="Times New Roman" w:hAnsi="Times New Roman"/>
                <w:b/>
                <w:sz w:val="24"/>
                <w:szCs w:val="24"/>
              </w:rPr>
            </w:pPr>
            <w:r w:rsidRPr="00A37FA7">
              <w:rPr>
                <w:rFonts w:ascii="Times New Roman" w:hAnsi="Times New Roman"/>
                <w:b/>
                <w:sz w:val="24"/>
                <w:szCs w:val="24"/>
              </w:rPr>
              <w:t>26-35 лет</w:t>
            </w:r>
          </w:p>
        </w:tc>
        <w:tc>
          <w:tcPr>
            <w:tcW w:w="1418" w:type="dxa"/>
            <w:vAlign w:val="center"/>
          </w:tcPr>
          <w:p w:rsidR="00AB6F03" w:rsidRPr="00A37FA7" w:rsidRDefault="00AB6F03" w:rsidP="00045178">
            <w:pPr>
              <w:spacing w:after="0" w:line="240" w:lineRule="auto"/>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AB6F03" w:rsidRPr="00A37FA7" w:rsidRDefault="00AB6F03" w:rsidP="00045178">
            <w:pPr>
              <w:spacing w:after="0" w:line="240" w:lineRule="auto"/>
              <w:jc w:val="center"/>
              <w:rPr>
                <w:rFonts w:ascii="Times New Roman" w:hAnsi="Times New Roman"/>
                <w:b/>
                <w:sz w:val="24"/>
                <w:szCs w:val="24"/>
              </w:rPr>
            </w:pPr>
            <w:r w:rsidRPr="00A37FA7">
              <w:rPr>
                <w:rFonts w:ascii="Times New Roman" w:hAnsi="Times New Roman"/>
                <w:b/>
                <w:sz w:val="24"/>
                <w:szCs w:val="24"/>
              </w:rPr>
              <w:t>46-60 лет и старше</w:t>
            </w:r>
          </w:p>
        </w:tc>
      </w:tr>
      <w:tr w:rsidR="00AB6F03" w:rsidRPr="00A37FA7" w:rsidTr="00045178">
        <w:tc>
          <w:tcPr>
            <w:tcW w:w="3545" w:type="dxa"/>
          </w:tcPr>
          <w:p w:rsidR="00AB6F03" w:rsidRPr="00A37FA7" w:rsidRDefault="00AB6F03" w:rsidP="00045178">
            <w:pPr>
              <w:spacing w:after="0" w:line="240" w:lineRule="auto"/>
              <w:jc w:val="both"/>
              <w:rPr>
                <w:rFonts w:ascii="Times New Roman" w:hAnsi="Times New Roman"/>
                <w:sz w:val="24"/>
                <w:szCs w:val="24"/>
              </w:rPr>
            </w:pPr>
            <w:r w:rsidRPr="00A37FA7">
              <w:rPr>
                <w:rFonts w:ascii="Times New Roman" w:hAnsi="Times New Roman"/>
                <w:sz w:val="24"/>
                <w:szCs w:val="24"/>
              </w:rPr>
              <w:t>Число респондентов</w:t>
            </w:r>
          </w:p>
        </w:tc>
        <w:tc>
          <w:tcPr>
            <w:tcW w:w="1559" w:type="dxa"/>
          </w:tcPr>
          <w:p w:rsidR="00AB6F03" w:rsidRPr="00A37FA7" w:rsidRDefault="00AA778C" w:rsidP="00045178">
            <w:pPr>
              <w:spacing w:after="0" w:line="240" w:lineRule="auto"/>
              <w:ind w:firstLine="709"/>
              <w:jc w:val="center"/>
              <w:rPr>
                <w:rFonts w:ascii="Times New Roman" w:hAnsi="Times New Roman"/>
                <w:sz w:val="24"/>
                <w:szCs w:val="24"/>
              </w:rPr>
            </w:pPr>
            <w:r w:rsidRPr="00A37FA7">
              <w:rPr>
                <w:rFonts w:ascii="Times New Roman" w:hAnsi="Times New Roman"/>
                <w:sz w:val="24"/>
                <w:szCs w:val="24"/>
              </w:rPr>
              <w:t>2</w:t>
            </w:r>
          </w:p>
        </w:tc>
        <w:tc>
          <w:tcPr>
            <w:tcW w:w="1417" w:type="dxa"/>
          </w:tcPr>
          <w:p w:rsidR="00AB6F03" w:rsidRPr="00A37FA7" w:rsidRDefault="00AA778C" w:rsidP="00045178">
            <w:pPr>
              <w:spacing w:after="0" w:line="240" w:lineRule="auto"/>
              <w:jc w:val="center"/>
              <w:rPr>
                <w:rFonts w:ascii="Times New Roman" w:hAnsi="Times New Roman"/>
                <w:sz w:val="24"/>
                <w:szCs w:val="24"/>
              </w:rPr>
            </w:pPr>
            <w:r w:rsidRPr="00A37FA7">
              <w:rPr>
                <w:rFonts w:ascii="Times New Roman" w:hAnsi="Times New Roman"/>
                <w:sz w:val="24"/>
                <w:szCs w:val="24"/>
              </w:rPr>
              <w:t>5</w:t>
            </w:r>
          </w:p>
        </w:tc>
        <w:tc>
          <w:tcPr>
            <w:tcW w:w="1418" w:type="dxa"/>
          </w:tcPr>
          <w:p w:rsidR="00AB6F03" w:rsidRPr="00A37FA7" w:rsidRDefault="00BF35E8" w:rsidP="00045178">
            <w:pPr>
              <w:spacing w:after="0" w:line="240" w:lineRule="auto"/>
              <w:jc w:val="center"/>
              <w:rPr>
                <w:rFonts w:ascii="Times New Roman" w:hAnsi="Times New Roman"/>
                <w:sz w:val="24"/>
                <w:szCs w:val="24"/>
              </w:rPr>
            </w:pPr>
            <w:r w:rsidRPr="00A37FA7">
              <w:rPr>
                <w:rFonts w:ascii="Times New Roman" w:hAnsi="Times New Roman"/>
                <w:sz w:val="24"/>
                <w:szCs w:val="24"/>
              </w:rPr>
              <w:t>11</w:t>
            </w:r>
          </w:p>
        </w:tc>
        <w:tc>
          <w:tcPr>
            <w:tcW w:w="1701" w:type="dxa"/>
          </w:tcPr>
          <w:p w:rsidR="00AB6F03" w:rsidRPr="00A37FA7" w:rsidRDefault="00470000" w:rsidP="00045178">
            <w:pPr>
              <w:spacing w:after="0" w:line="240" w:lineRule="auto"/>
              <w:jc w:val="center"/>
              <w:rPr>
                <w:rFonts w:ascii="Times New Roman" w:hAnsi="Times New Roman"/>
                <w:sz w:val="24"/>
                <w:szCs w:val="24"/>
              </w:rPr>
            </w:pPr>
            <w:r w:rsidRPr="00A37FA7">
              <w:rPr>
                <w:rFonts w:ascii="Times New Roman" w:hAnsi="Times New Roman"/>
                <w:sz w:val="24"/>
                <w:szCs w:val="24"/>
              </w:rPr>
              <w:t>4</w:t>
            </w:r>
            <w:r w:rsidR="00BF35E8" w:rsidRPr="00A37FA7">
              <w:rPr>
                <w:rFonts w:ascii="Times New Roman" w:hAnsi="Times New Roman"/>
                <w:sz w:val="24"/>
                <w:szCs w:val="24"/>
              </w:rPr>
              <w:t>0</w:t>
            </w:r>
          </w:p>
        </w:tc>
      </w:tr>
      <w:tr w:rsidR="00AB6F03" w:rsidRPr="00A37FA7" w:rsidTr="00045178">
        <w:tc>
          <w:tcPr>
            <w:tcW w:w="3545" w:type="dxa"/>
          </w:tcPr>
          <w:p w:rsidR="00AB6F03" w:rsidRPr="00A37FA7" w:rsidRDefault="00AB6F03" w:rsidP="00045178">
            <w:pPr>
              <w:spacing w:after="0" w:line="240" w:lineRule="auto"/>
              <w:jc w:val="both"/>
              <w:rPr>
                <w:rFonts w:ascii="Times New Roman" w:hAnsi="Times New Roman"/>
                <w:sz w:val="24"/>
                <w:szCs w:val="24"/>
              </w:rPr>
            </w:pPr>
            <w:r w:rsidRPr="00A37FA7">
              <w:rPr>
                <w:rFonts w:ascii="Times New Roman" w:hAnsi="Times New Roman"/>
                <w:sz w:val="24"/>
                <w:szCs w:val="24"/>
              </w:rPr>
              <w:t>Распределение в (%)</w:t>
            </w:r>
          </w:p>
        </w:tc>
        <w:tc>
          <w:tcPr>
            <w:tcW w:w="1559" w:type="dxa"/>
          </w:tcPr>
          <w:p w:rsidR="00AB6F03" w:rsidRPr="00A37FA7" w:rsidRDefault="00AA778C" w:rsidP="00045178">
            <w:pPr>
              <w:spacing w:after="0" w:line="240" w:lineRule="auto"/>
              <w:ind w:firstLine="709"/>
              <w:jc w:val="center"/>
              <w:rPr>
                <w:rFonts w:ascii="Times New Roman" w:hAnsi="Times New Roman"/>
                <w:sz w:val="24"/>
                <w:szCs w:val="24"/>
              </w:rPr>
            </w:pPr>
            <w:r w:rsidRPr="00A37FA7">
              <w:rPr>
                <w:rFonts w:ascii="Times New Roman" w:hAnsi="Times New Roman"/>
                <w:sz w:val="24"/>
                <w:szCs w:val="24"/>
              </w:rPr>
              <w:t>4</w:t>
            </w:r>
          </w:p>
        </w:tc>
        <w:tc>
          <w:tcPr>
            <w:tcW w:w="1417" w:type="dxa"/>
          </w:tcPr>
          <w:p w:rsidR="00AB6F03" w:rsidRPr="00A37FA7" w:rsidRDefault="00AA778C" w:rsidP="00045178">
            <w:pPr>
              <w:spacing w:after="0" w:line="240" w:lineRule="auto"/>
              <w:jc w:val="center"/>
              <w:rPr>
                <w:rFonts w:ascii="Times New Roman" w:hAnsi="Times New Roman"/>
                <w:sz w:val="24"/>
                <w:szCs w:val="24"/>
              </w:rPr>
            </w:pPr>
            <w:r w:rsidRPr="00A37FA7">
              <w:rPr>
                <w:rFonts w:ascii="Times New Roman" w:hAnsi="Times New Roman"/>
                <w:sz w:val="24"/>
                <w:szCs w:val="24"/>
              </w:rPr>
              <w:t>9</w:t>
            </w:r>
          </w:p>
        </w:tc>
        <w:tc>
          <w:tcPr>
            <w:tcW w:w="1418" w:type="dxa"/>
          </w:tcPr>
          <w:p w:rsidR="00AB6F03" w:rsidRPr="00A37FA7" w:rsidRDefault="00691A91" w:rsidP="00045178">
            <w:pPr>
              <w:spacing w:after="0" w:line="240" w:lineRule="auto"/>
              <w:jc w:val="center"/>
              <w:rPr>
                <w:rFonts w:ascii="Times New Roman" w:hAnsi="Times New Roman"/>
                <w:sz w:val="24"/>
                <w:szCs w:val="24"/>
              </w:rPr>
            </w:pPr>
            <w:r w:rsidRPr="00A37FA7">
              <w:rPr>
                <w:rFonts w:ascii="Times New Roman" w:hAnsi="Times New Roman"/>
                <w:sz w:val="24"/>
                <w:szCs w:val="24"/>
              </w:rPr>
              <w:t>19</w:t>
            </w:r>
          </w:p>
        </w:tc>
        <w:tc>
          <w:tcPr>
            <w:tcW w:w="1701" w:type="dxa"/>
          </w:tcPr>
          <w:p w:rsidR="00AB6F03" w:rsidRPr="00A37FA7" w:rsidRDefault="00BF35E8" w:rsidP="00045178">
            <w:pPr>
              <w:spacing w:after="0" w:line="240" w:lineRule="auto"/>
              <w:jc w:val="center"/>
              <w:rPr>
                <w:rFonts w:ascii="Times New Roman" w:hAnsi="Times New Roman"/>
                <w:sz w:val="24"/>
                <w:szCs w:val="24"/>
              </w:rPr>
            </w:pPr>
            <w:r w:rsidRPr="00A37FA7">
              <w:rPr>
                <w:rFonts w:ascii="Times New Roman" w:hAnsi="Times New Roman"/>
                <w:sz w:val="24"/>
                <w:szCs w:val="24"/>
              </w:rPr>
              <w:t>68</w:t>
            </w:r>
          </w:p>
        </w:tc>
      </w:tr>
    </w:tbl>
    <w:p w:rsidR="00592BD1" w:rsidRPr="00A37FA7" w:rsidRDefault="00592BD1" w:rsidP="00210E8A">
      <w:pPr>
        <w:spacing w:after="0" w:line="240" w:lineRule="auto"/>
        <w:jc w:val="both"/>
        <w:rPr>
          <w:rFonts w:ascii="Times New Roman" w:hAnsi="Times New Roman"/>
          <w:sz w:val="24"/>
          <w:szCs w:val="24"/>
        </w:rPr>
      </w:pPr>
    </w:p>
    <w:p w:rsidR="00592BD1" w:rsidRPr="005474F2" w:rsidRDefault="00AB6F03" w:rsidP="00AA778C">
      <w:pPr>
        <w:spacing w:after="0" w:line="240" w:lineRule="auto"/>
        <w:jc w:val="both"/>
        <w:rPr>
          <w:rFonts w:ascii="Times New Roman" w:hAnsi="Times New Roman"/>
          <w:sz w:val="24"/>
          <w:szCs w:val="24"/>
        </w:rPr>
      </w:pPr>
      <w:r w:rsidRPr="005474F2">
        <w:rPr>
          <w:rFonts w:ascii="Times New Roman" w:hAnsi="Times New Roman"/>
          <w:sz w:val="24"/>
          <w:szCs w:val="24"/>
          <w:u w:val="single"/>
        </w:rPr>
        <w:t>Анализ результатов</w:t>
      </w:r>
      <w:r w:rsidR="00045178" w:rsidRPr="005474F2">
        <w:rPr>
          <w:rFonts w:ascii="Times New Roman" w:hAnsi="Times New Roman"/>
          <w:sz w:val="24"/>
          <w:szCs w:val="24"/>
        </w:rPr>
        <w:t>:</w:t>
      </w:r>
      <w:r w:rsidR="005474F2">
        <w:rPr>
          <w:rFonts w:ascii="Times New Roman" w:hAnsi="Times New Roman"/>
          <w:sz w:val="24"/>
          <w:szCs w:val="24"/>
        </w:rPr>
        <w:t xml:space="preserve"> </w:t>
      </w:r>
      <w:r w:rsidR="00045178" w:rsidRPr="005474F2">
        <w:rPr>
          <w:rFonts w:ascii="Times New Roman" w:hAnsi="Times New Roman"/>
          <w:sz w:val="24"/>
          <w:szCs w:val="24"/>
        </w:rPr>
        <w:t xml:space="preserve">в данной </w:t>
      </w:r>
      <w:proofErr w:type="spellStart"/>
      <w:r w:rsidR="00045178" w:rsidRPr="005474F2">
        <w:rPr>
          <w:rFonts w:ascii="Times New Roman" w:hAnsi="Times New Roman"/>
          <w:sz w:val="24"/>
          <w:szCs w:val="24"/>
        </w:rPr>
        <w:t>когортной</w:t>
      </w:r>
      <w:proofErr w:type="spellEnd"/>
      <w:r w:rsidR="00045178" w:rsidRPr="005474F2">
        <w:rPr>
          <w:rFonts w:ascii="Times New Roman" w:hAnsi="Times New Roman"/>
          <w:sz w:val="24"/>
          <w:szCs w:val="24"/>
        </w:rPr>
        <w:t xml:space="preserve"> выборке</w:t>
      </w:r>
      <w:r w:rsidRPr="005474F2">
        <w:rPr>
          <w:rFonts w:ascii="Times New Roman" w:hAnsi="Times New Roman"/>
          <w:sz w:val="24"/>
          <w:szCs w:val="24"/>
        </w:rPr>
        <w:t xml:space="preserve"> </w:t>
      </w:r>
      <w:r w:rsidR="00045178" w:rsidRPr="005474F2">
        <w:rPr>
          <w:rFonts w:ascii="Times New Roman" w:hAnsi="Times New Roman"/>
          <w:sz w:val="24"/>
          <w:szCs w:val="24"/>
        </w:rPr>
        <w:t xml:space="preserve">40 респондентов, что составляет 68% от числа всех имеющих данный фактор </w:t>
      </w:r>
      <w:r w:rsidR="00AA778C" w:rsidRPr="005474F2">
        <w:rPr>
          <w:rFonts w:ascii="Times New Roman" w:hAnsi="Times New Roman"/>
          <w:sz w:val="24"/>
          <w:szCs w:val="24"/>
        </w:rPr>
        <w:t>риска</w:t>
      </w:r>
      <w:r w:rsidR="005474F2">
        <w:rPr>
          <w:rFonts w:ascii="Times New Roman" w:hAnsi="Times New Roman"/>
          <w:sz w:val="24"/>
          <w:szCs w:val="24"/>
        </w:rPr>
        <w:t>, о</w:t>
      </w:r>
      <w:r w:rsidR="00AA778C" w:rsidRPr="005474F2">
        <w:rPr>
          <w:rFonts w:ascii="Times New Roman" w:hAnsi="Times New Roman"/>
          <w:sz w:val="24"/>
          <w:szCs w:val="24"/>
        </w:rPr>
        <w:t>тмечаются прямые коррелятивные связи с факторами риска АД, гиподинамия, нерациональное питание, ожирение</w:t>
      </w:r>
      <w:r w:rsidR="005474F2">
        <w:rPr>
          <w:rFonts w:ascii="Times New Roman" w:hAnsi="Times New Roman"/>
          <w:sz w:val="24"/>
          <w:szCs w:val="24"/>
        </w:rPr>
        <w:t>,</w:t>
      </w:r>
      <w:r w:rsidR="00AA778C" w:rsidRPr="005474F2">
        <w:rPr>
          <w:rFonts w:ascii="Times New Roman" w:hAnsi="Times New Roman"/>
          <w:sz w:val="24"/>
          <w:szCs w:val="24"/>
        </w:rPr>
        <w:t xml:space="preserve"> повышенный ИМТ</w:t>
      </w:r>
      <w:r w:rsidR="005474F2">
        <w:rPr>
          <w:rFonts w:ascii="Times New Roman" w:hAnsi="Times New Roman"/>
          <w:sz w:val="24"/>
          <w:szCs w:val="24"/>
        </w:rPr>
        <w:t>.</w:t>
      </w:r>
      <w:r w:rsidR="00AA778C" w:rsidRPr="005474F2">
        <w:rPr>
          <w:rFonts w:ascii="Times New Roman" w:hAnsi="Times New Roman"/>
          <w:sz w:val="24"/>
          <w:szCs w:val="24"/>
        </w:rPr>
        <w:t xml:space="preserve"> Количество </w:t>
      </w:r>
      <w:r w:rsidR="000704D8" w:rsidRPr="005474F2">
        <w:rPr>
          <w:rFonts w:ascii="Times New Roman" w:hAnsi="Times New Roman"/>
          <w:sz w:val="24"/>
          <w:szCs w:val="24"/>
        </w:rPr>
        <w:t>лиц, выявленных</w:t>
      </w:r>
      <w:r w:rsidR="00AA778C" w:rsidRPr="005474F2">
        <w:rPr>
          <w:rFonts w:ascii="Times New Roman" w:hAnsi="Times New Roman"/>
          <w:sz w:val="24"/>
          <w:szCs w:val="24"/>
        </w:rPr>
        <w:t xml:space="preserve"> с повышенным уровнем </w:t>
      </w:r>
      <w:r w:rsidR="000704D8" w:rsidRPr="005474F2">
        <w:rPr>
          <w:rFonts w:ascii="Times New Roman" w:hAnsi="Times New Roman"/>
          <w:sz w:val="24"/>
          <w:szCs w:val="24"/>
        </w:rPr>
        <w:t>содержания глюкозы крови,</w:t>
      </w:r>
      <w:r w:rsidR="00AA778C" w:rsidRPr="005474F2">
        <w:rPr>
          <w:rFonts w:ascii="Times New Roman" w:hAnsi="Times New Roman"/>
          <w:sz w:val="24"/>
          <w:szCs w:val="24"/>
        </w:rPr>
        <w:t xml:space="preserve"> прослеживается согласно возрастной градации.</w:t>
      </w:r>
    </w:p>
    <w:p w:rsidR="00AA778C" w:rsidRPr="005474F2" w:rsidRDefault="00AA778C" w:rsidP="005474F2">
      <w:pPr>
        <w:spacing w:after="0" w:line="240" w:lineRule="auto"/>
        <w:jc w:val="center"/>
        <w:rPr>
          <w:rFonts w:ascii="Times New Roman" w:hAnsi="Times New Roman"/>
          <w:b/>
          <w:sz w:val="24"/>
          <w:szCs w:val="24"/>
        </w:rPr>
      </w:pPr>
    </w:p>
    <w:p w:rsidR="00C6663F" w:rsidRPr="005474F2" w:rsidRDefault="004B2D34" w:rsidP="005474F2">
      <w:pPr>
        <w:tabs>
          <w:tab w:val="left" w:pos="993"/>
        </w:tabs>
        <w:spacing w:after="0" w:line="240" w:lineRule="auto"/>
        <w:jc w:val="center"/>
        <w:rPr>
          <w:rFonts w:ascii="Times New Roman" w:hAnsi="Times New Roman"/>
          <w:b/>
          <w:sz w:val="24"/>
          <w:szCs w:val="24"/>
        </w:rPr>
      </w:pPr>
      <w:r w:rsidRPr="005474F2">
        <w:rPr>
          <w:rFonts w:ascii="Times New Roman" w:hAnsi="Times New Roman"/>
          <w:b/>
          <w:sz w:val="24"/>
          <w:szCs w:val="24"/>
        </w:rPr>
        <w:t>Таблица 12</w:t>
      </w:r>
      <w:r w:rsidR="005474F2">
        <w:rPr>
          <w:rFonts w:ascii="Times New Roman" w:hAnsi="Times New Roman"/>
          <w:b/>
          <w:sz w:val="24"/>
          <w:szCs w:val="24"/>
        </w:rPr>
        <w:t>.</w:t>
      </w:r>
      <w:r w:rsidR="00D22E9B" w:rsidRPr="005474F2">
        <w:rPr>
          <w:rFonts w:ascii="Times New Roman" w:hAnsi="Times New Roman"/>
          <w:b/>
          <w:sz w:val="24"/>
          <w:szCs w:val="24"/>
        </w:rPr>
        <w:t xml:space="preserve"> Фактор</w:t>
      </w:r>
      <w:r w:rsidR="00C6663F" w:rsidRPr="005474F2">
        <w:rPr>
          <w:rFonts w:ascii="Times New Roman" w:hAnsi="Times New Roman"/>
          <w:b/>
          <w:sz w:val="24"/>
          <w:szCs w:val="24"/>
        </w:rPr>
        <w:t xml:space="preserve"> риска «Курение»</w:t>
      </w:r>
    </w:p>
    <w:p w:rsidR="00210E8A" w:rsidRPr="00A37FA7" w:rsidRDefault="00210E8A" w:rsidP="00210E8A">
      <w:pPr>
        <w:tabs>
          <w:tab w:val="left" w:pos="993"/>
        </w:tabs>
        <w:spacing w:after="0" w:line="240" w:lineRule="auto"/>
        <w:jc w:val="center"/>
        <w:rPr>
          <w:rFonts w:ascii="Times New Roman" w:hAnsi="Times New Roman"/>
          <w:sz w:val="24"/>
          <w:szCs w:val="24"/>
        </w:rPr>
      </w:pPr>
    </w:p>
    <w:p w:rsidR="00C6663F" w:rsidRPr="00A37FA7" w:rsidRDefault="00C6663F" w:rsidP="005474F2">
      <w:pPr>
        <w:spacing w:after="0" w:line="240" w:lineRule="auto"/>
        <w:rPr>
          <w:rFonts w:ascii="Times New Roman" w:hAnsi="Times New Roman"/>
          <w:sz w:val="24"/>
          <w:szCs w:val="24"/>
        </w:rPr>
      </w:pPr>
      <w:r w:rsidRPr="00A37FA7">
        <w:rPr>
          <w:rFonts w:ascii="Times New Roman" w:hAnsi="Times New Roman"/>
          <w:sz w:val="24"/>
          <w:szCs w:val="24"/>
        </w:rPr>
        <w:lastRenderedPageBreak/>
        <w:t>Общее число в референтной группе –</w:t>
      </w:r>
      <w:r w:rsidR="00611B0C" w:rsidRPr="00A37FA7">
        <w:rPr>
          <w:rFonts w:ascii="Times New Roman" w:hAnsi="Times New Roman"/>
          <w:sz w:val="24"/>
          <w:szCs w:val="24"/>
        </w:rPr>
        <w:t>18</w:t>
      </w:r>
      <w:r w:rsidRPr="00A37FA7">
        <w:rPr>
          <w:rFonts w:ascii="Times New Roman" w:hAnsi="Times New Roman"/>
          <w:sz w:val="24"/>
          <w:szCs w:val="24"/>
        </w:rPr>
        <w:t xml:space="preserve">89 человек, фактор риска курение отмечается у </w:t>
      </w:r>
      <w:r w:rsidR="003209D7" w:rsidRPr="00A37FA7">
        <w:rPr>
          <w:rFonts w:ascii="Times New Roman" w:hAnsi="Times New Roman"/>
          <w:sz w:val="24"/>
          <w:szCs w:val="24"/>
        </w:rPr>
        <w:t>290</w:t>
      </w:r>
      <w:r w:rsidRPr="00A37FA7">
        <w:rPr>
          <w:rFonts w:ascii="Times New Roman" w:hAnsi="Times New Roman"/>
          <w:sz w:val="24"/>
          <w:szCs w:val="24"/>
        </w:rPr>
        <w:t xml:space="preserve"> респондентов, что составляет </w:t>
      </w:r>
      <w:r w:rsidR="00FE1209" w:rsidRPr="00A37FA7">
        <w:rPr>
          <w:rFonts w:ascii="Times New Roman" w:hAnsi="Times New Roman"/>
          <w:sz w:val="24"/>
          <w:szCs w:val="24"/>
        </w:rPr>
        <w:t>15 %.</w:t>
      </w:r>
    </w:p>
    <w:p w:rsidR="00210E8A" w:rsidRPr="00A37FA7" w:rsidRDefault="00210E8A" w:rsidP="00210E8A">
      <w:pPr>
        <w:spacing w:after="0" w:line="240" w:lineRule="auto"/>
        <w:ind w:left="284"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701"/>
        <w:gridCol w:w="1276"/>
        <w:gridCol w:w="1701"/>
      </w:tblGrid>
      <w:tr w:rsidR="00C6663F" w:rsidRPr="00A37FA7" w:rsidTr="00C6663F">
        <w:trPr>
          <w:trHeight w:val="678"/>
        </w:trPr>
        <w:tc>
          <w:tcPr>
            <w:tcW w:w="3369" w:type="dxa"/>
            <w:vAlign w:val="center"/>
          </w:tcPr>
          <w:p w:rsidR="00C6663F" w:rsidRPr="00A37FA7" w:rsidRDefault="00C6663F"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Курение</w:t>
            </w:r>
          </w:p>
        </w:tc>
        <w:tc>
          <w:tcPr>
            <w:tcW w:w="1417" w:type="dxa"/>
            <w:vAlign w:val="center"/>
          </w:tcPr>
          <w:p w:rsidR="00C6663F" w:rsidRPr="00A37FA7" w:rsidRDefault="00C6663F"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18-25 лет</w:t>
            </w:r>
          </w:p>
        </w:tc>
        <w:tc>
          <w:tcPr>
            <w:tcW w:w="1701" w:type="dxa"/>
            <w:vAlign w:val="center"/>
          </w:tcPr>
          <w:p w:rsidR="00C6663F" w:rsidRPr="00A37FA7" w:rsidRDefault="00C6663F"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26-35 лет</w:t>
            </w:r>
          </w:p>
        </w:tc>
        <w:tc>
          <w:tcPr>
            <w:tcW w:w="1276" w:type="dxa"/>
            <w:vAlign w:val="center"/>
          </w:tcPr>
          <w:p w:rsidR="00C6663F" w:rsidRPr="00A37FA7" w:rsidRDefault="00C6663F"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C6663F" w:rsidRPr="00A37FA7" w:rsidRDefault="00C6663F"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46-60 лет и старше</w:t>
            </w:r>
          </w:p>
        </w:tc>
      </w:tr>
      <w:tr w:rsidR="00C6663F" w:rsidRPr="00A37FA7" w:rsidTr="00470000">
        <w:tc>
          <w:tcPr>
            <w:tcW w:w="3369" w:type="dxa"/>
          </w:tcPr>
          <w:p w:rsidR="00C6663F" w:rsidRPr="00A37FA7" w:rsidRDefault="00C6663F" w:rsidP="00210E8A">
            <w:pPr>
              <w:spacing w:after="0" w:line="240" w:lineRule="auto"/>
              <w:jc w:val="both"/>
              <w:rPr>
                <w:rFonts w:ascii="Times New Roman" w:hAnsi="Times New Roman"/>
                <w:sz w:val="24"/>
                <w:szCs w:val="24"/>
              </w:rPr>
            </w:pPr>
            <w:r w:rsidRPr="00A37FA7">
              <w:rPr>
                <w:rFonts w:ascii="Times New Roman" w:hAnsi="Times New Roman"/>
                <w:sz w:val="24"/>
                <w:szCs w:val="24"/>
              </w:rPr>
              <w:t>Число респондентов</w:t>
            </w:r>
          </w:p>
        </w:tc>
        <w:tc>
          <w:tcPr>
            <w:tcW w:w="1417" w:type="dxa"/>
            <w:vAlign w:val="center"/>
          </w:tcPr>
          <w:p w:rsidR="00C6663F" w:rsidRPr="00A37FA7" w:rsidRDefault="00470000" w:rsidP="00210E8A">
            <w:pPr>
              <w:spacing w:after="0" w:line="240" w:lineRule="auto"/>
              <w:jc w:val="center"/>
              <w:rPr>
                <w:rFonts w:ascii="Times New Roman" w:hAnsi="Times New Roman"/>
                <w:sz w:val="24"/>
                <w:szCs w:val="24"/>
              </w:rPr>
            </w:pPr>
            <w:r w:rsidRPr="00A37FA7">
              <w:rPr>
                <w:rFonts w:ascii="Times New Roman" w:hAnsi="Times New Roman"/>
                <w:sz w:val="24"/>
                <w:szCs w:val="24"/>
              </w:rPr>
              <w:t>1</w:t>
            </w:r>
            <w:r w:rsidR="003209D7" w:rsidRPr="00A37FA7">
              <w:rPr>
                <w:rFonts w:ascii="Times New Roman" w:hAnsi="Times New Roman"/>
                <w:sz w:val="24"/>
                <w:szCs w:val="24"/>
              </w:rPr>
              <w:t>55</w:t>
            </w:r>
          </w:p>
        </w:tc>
        <w:tc>
          <w:tcPr>
            <w:tcW w:w="1701" w:type="dxa"/>
            <w:vAlign w:val="center"/>
          </w:tcPr>
          <w:p w:rsidR="00C6663F" w:rsidRPr="00A37FA7" w:rsidRDefault="00470000" w:rsidP="00210E8A">
            <w:pPr>
              <w:spacing w:after="0" w:line="240" w:lineRule="auto"/>
              <w:jc w:val="center"/>
              <w:rPr>
                <w:rFonts w:ascii="Times New Roman" w:hAnsi="Times New Roman"/>
                <w:sz w:val="24"/>
                <w:szCs w:val="24"/>
              </w:rPr>
            </w:pPr>
            <w:r w:rsidRPr="00A37FA7">
              <w:rPr>
                <w:rFonts w:ascii="Times New Roman" w:hAnsi="Times New Roman"/>
                <w:sz w:val="24"/>
                <w:szCs w:val="24"/>
              </w:rPr>
              <w:t>2</w:t>
            </w:r>
            <w:r w:rsidR="003209D7" w:rsidRPr="00A37FA7">
              <w:rPr>
                <w:rFonts w:ascii="Times New Roman" w:hAnsi="Times New Roman"/>
                <w:sz w:val="24"/>
                <w:szCs w:val="24"/>
              </w:rPr>
              <w:t>4</w:t>
            </w:r>
          </w:p>
        </w:tc>
        <w:tc>
          <w:tcPr>
            <w:tcW w:w="1276" w:type="dxa"/>
            <w:vAlign w:val="center"/>
          </w:tcPr>
          <w:p w:rsidR="00C6663F" w:rsidRPr="00A37FA7" w:rsidRDefault="003209D7" w:rsidP="00210E8A">
            <w:pPr>
              <w:spacing w:after="0" w:line="240" w:lineRule="auto"/>
              <w:jc w:val="center"/>
              <w:rPr>
                <w:rFonts w:ascii="Times New Roman" w:hAnsi="Times New Roman"/>
                <w:sz w:val="24"/>
                <w:szCs w:val="24"/>
              </w:rPr>
            </w:pPr>
            <w:r w:rsidRPr="00A37FA7">
              <w:rPr>
                <w:rFonts w:ascii="Times New Roman" w:hAnsi="Times New Roman"/>
                <w:sz w:val="24"/>
                <w:szCs w:val="24"/>
              </w:rPr>
              <w:t>3</w:t>
            </w:r>
            <w:r w:rsidR="00470000" w:rsidRPr="00A37FA7">
              <w:rPr>
                <w:rFonts w:ascii="Times New Roman" w:hAnsi="Times New Roman"/>
                <w:sz w:val="24"/>
                <w:szCs w:val="24"/>
              </w:rPr>
              <w:t>1</w:t>
            </w:r>
          </w:p>
        </w:tc>
        <w:tc>
          <w:tcPr>
            <w:tcW w:w="1701" w:type="dxa"/>
            <w:vAlign w:val="center"/>
          </w:tcPr>
          <w:p w:rsidR="00C6663F" w:rsidRPr="00A37FA7" w:rsidRDefault="003209D7" w:rsidP="00210E8A">
            <w:pPr>
              <w:spacing w:after="0" w:line="240" w:lineRule="auto"/>
              <w:jc w:val="center"/>
              <w:rPr>
                <w:rFonts w:ascii="Times New Roman" w:hAnsi="Times New Roman"/>
                <w:sz w:val="24"/>
                <w:szCs w:val="24"/>
              </w:rPr>
            </w:pPr>
            <w:r w:rsidRPr="00A37FA7">
              <w:rPr>
                <w:rFonts w:ascii="Times New Roman" w:hAnsi="Times New Roman"/>
                <w:sz w:val="24"/>
                <w:szCs w:val="24"/>
              </w:rPr>
              <w:t>80</w:t>
            </w:r>
          </w:p>
        </w:tc>
      </w:tr>
      <w:tr w:rsidR="00C6663F" w:rsidRPr="00A37FA7" w:rsidTr="00470000">
        <w:tc>
          <w:tcPr>
            <w:tcW w:w="3369" w:type="dxa"/>
          </w:tcPr>
          <w:p w:rsidR="00C6663F" w:rsidRPr="00A37FA7" w:rsidRDefault="00C6663F" w:rsidP="00210E8A">
            <w:pPr>
              <w:spacing w:after="0" w:line="240" w:lineRule="auto"/>
              <w:jc w:val="both"/>
              <w:rPr>
                <w:rFonts w:ascii="Times New Roman" w:hAnsi="Times New Roman"/>
                <w:sz w:val="24"/>
                <w:szCs w:val="24"/>
              </w:rPr>
            </w:pPr>
            <w:r w:rsidRPr="00A37FA7">
              <w:rPr>
                <w:rFonts w:ascii="Times New Roman" w:hAnsi="Times New Roman"/>
                <w:sz w:val="24"/>
                <w:szCs w:val="24"/>
              </w:rPr>
              <w:t>Распределение (%)</w:t>
            </w:r>
          </w:p>
        </w:tc>
        <w:tc>
          <w:tcPr>
            <w:tcW w:w="1417" w:type="dxa"/>
            <w:vAlign w:val="center"/>
          </w:tcPr>
          <w:p w:rsidR="00C6663F" w:rsidRPr="00A37FA7" w:rsidRDefault="00850FDD" w:rsidP="00850FDD">
            <w:pPr>
              <w:spacing w:after="0" w:line="240" w:lineRule="auto"/>
              <w:rPr>
                <w:rFonts w:ascii="Times New Roman" w:hAnsi="Times New Roman"/>
                <w:sz w:val="24"/>
                <w:szCs w:val="24"/>
              </w:rPr>
            </w:pPr>
            <w:r>
              <w:rPr>
                <w:rFonts w:ascii="Times New Roman" w:hAnsi="Times New Roman"/>
                <w:sz w:val="24"/>
                <w:szCs w:val="24"/>
              </w:rPr>
              <w:t xml:space="preserve">        </w:t>
            </w:r>
            <w:r w:rsidR="00662C56" w:rsidRPr="00A37FA7">
              <w:rPr>
                <w:rFonts w:ascii="Times New Roman" w:hAnsi="Times New Roman"/>
                <w:sz w:val="24"/>
                <w:szCs w:val="24"/>
              </w:rPr>
              <w:t>53</w:t>
            </w:r>
          </w:p>
        </w:tc>
        <w:tc>
          <w:tcPr>
            <w:tcW w:w="1701" w:type="dxa"/>
            <w:vAlign w:val="center"/>
          </w:tcPr>
          <w:p w:rsidR="00C6663F" w:rsidRPr="00A37FA7" w:rsidRDefault="00BE5F90" w:rsidP="00210E8A">
            <w:pPr>
              <w:spacing w:after="0" w:line="240" w:lineRule="auto"/>
              <w:jc w:val="center"/>
              <w:rPr>
                <w:rFonts w:ascii="Times New Roman" w:hAnsi="Times New Roman"/>
                <w:sz w:val="24"/>
                <w:szCs w:val="24"/>
              </w:rPr>
            </w:pPr>
            <w:r w:rsidRPr="00A37FA7">
              <w:rPr>
                <w:rFonts w:ascii="Times New Roman" w:hAnsi="Times New Roman"/>
                <w:sz w:val="24"/>
                <w:szCs w:val="24"/>
              </w:rPr>
              <w:t>8</w:t>
            </w:r>
          </w:p>
        </w:tc>
        <w:tc>
          <w:tcPr>
            <w:tcW w:w="1276" w:type="dxa"/>
            <w:vAlign w:val="center"/>
          </w:tcPr>
          <w:p w:rsidR="00C6663F" w:rsidRPr="00A37FA7" w:rsidRDefault="00BE5F90" w:rsidP="00210E8A">
            <w:pPr>
              <w:spacing w:after="0" w:line="240" w:lineRule="auto"/>
              <w:jc w:val="center"/>
              <w:rPr>
                <w:rFonts w:ascii="Times New Roman" w:hAnsi="Times New Roman"/>
                <w:sz w:val="24"/>
                <w:szCs w:val="24"/>
              </w:rPr>
            </w:pPr>
            <w:r w:rsidRPr="00A37FA7">
              <w:rPr>
                <w:rFonts w:ascii="Times New Roman" w:hAnsi="Times New Roman"/>
                <w:sz w:val="24"/>
                <w:szCs w:val="24"/>
              </w:rPr>
              <w:t>11</w:t>
            </w:r>
          </w:p>
        </w:tc>
        <w:tc>
          <w:tcPr>
            <w:tcW w:w="1701" w:type="dxa"/>
            <w:vAlign w:val="center"/>
          </w:tcPr>
          <w:p w:rsidR="00C6663F" w:rsidRPr="00A37FA7" w:rsidRDefault="00BE5F90" w:rsidP="00210E8A">
            <w:pPr>
              <w:spacing w:after="0" w:line="240" w:lineRule="auto"/>
              <w:jc w:val="center"/>
              <w:rPr>
                <w:rFonts w:ascii="Times New Roman" w:hAnsi="Times New Roman"/>
                <w:sz w:val="24"/>
                <w:szCs w:val="24"/>
              </w:rPr>
            </w:pPr>
            <w:r w:rsidRPr="00A37FA7">
              <w:rPr>
                <w:rFonts w:ascii="Times New Roman" w:hAnsi="Times New Roman"/>
                <w:sz w:val="24"/>
                <w:szCs w:val="24"/>
              </w:rPr>
              <w:t>28</w:t>
            </w:r>
          </w:p>
        </w:tc>
      </w:tr>
    </w:tbl>
    <w:p w:rsidR="00210E8A" w:rsidRPr="00A37FA7" w:rsidRDefault="00210E8A" w:rsidP="00210E8A">
      <w:pPr>
        <w:shd w:val="clear" w:color="auto" w:fill="FFFFFF"/>
        <w:spacing w:after="0" w:line="240" w:lineRule="auto"/>
        <w:ind w:firstLine="567"/>
        <w:jc w:val="both"/>
        <w:rPr>
          <w:rFonts w:ascii="Times New Roman" w:hAnsi="Times New Roman"/>
          <w:i/>
          <w:sz w:val="24"/>
          <w:szCs w:val="24"/>
        </w:rPr>
      </w:pPr>
    </w:p>
    <w:p w:rsidR="00210E8A" w:rsidRPr="005474F2" w:rsidRDefault="00C6663F" w:rsidP="005474F2">
      <w:pPr>
        <w:shd w:val="clear" w:color="auto" w:fill="FFFFFF"/>
        <w:spacing w:after="0" w:line="240" w:lineRule="auto"/>
        <w:jc w:val="both"/>
        <w:rPr>
          <w:rFonts w:ascii="Times New Roman" w:hAnsi="Times New Roman"/>
          <w:sz w:val="24"/>
          <w:szCs w:val="24"/>
        </w:rPr>
      </w:pPr>
      <w:r w:rsidRPr="005474F2">
        <w:rPr>
          <w:rFonts w:ascii="Times New Roman" w:hAnsi="Times New Roman"/>
          <w:sz w:val="24"/>
          <w:szCs w:val="24"/>
          <w:u w:val="single"/>
        </w:rPr>
        <w:t>Анализ результатов</w:t>
      </w:r>
      <w:r w:rsidR="00F37B5C" w:rsidRPr="005474F2">
        <w:rPr>
          <w:rFonts w:ascii="Times New Roman" w:hAnsi="Times New Roman"/>
          <w:sz w:val="24"/>
          <w:szCs w:val="24"/>
          <w:u w:val="single"/>
        </w:rPr>
        <w:t>:</w:t>
      </w:r>
      <w:r w:rsidRPr="005474F2">
        <w:rPr>
          <w:rFonts w:ascii="Times New Roman" w:eastAsia="Times New Roman" w:hAnsi="Times New Roman"/>
          <w:sz w:val="24"/>
          <w:szCs w:val="24"/>
        </w:rPr>
        <w:t xml:space="preserve"> </w:t>
      </w:r>
      <w:r w:rsidR="00BE5F90" w:rsidRPr="005474F2">
        <w:rPr>
          <w:rFonts w:ascii="Times New Roman" w:eastAsia="Times New Roman" w:hAnsi="Times New Roman"/>
          <w:sz w:val="24"/>
          <w:szCs w:val="24"/>
        </w:rPr>
        <w:t>ф</w:t>
      </w:r>
      <w:r w:rsidRPr="005474F2">
        <w:rPr>
          <w:rFonts w:ascii="Times New Roman" w:eastAsia="Times New Roman" w:hAnsi="Times New Roman"/>
          <w:sz w:val="24"/>
          <w:szCs w:val="24"/>
        </w:rPr>
        <w:t>актор риска курение встречает</w:t>
      </w:r>
      <w:r w:rsidR="005474F2">
        <w:rPr>
          <w:rFonts w:ascii="Times New Roman" w:eastAsia="Times New Roman" w:hAnsi="Times New Roman"/>
          <w:sz w:val="24"/>
          <w:szCs w:val="24"/>
        </w:rPr>
        <w:t>ся</w:t>
      </w:r>
      <w:r w:rsidRPr="005474F2">
        <w:rPr>
          <w:rFonts w:ascii="Times New Roman" w:eastAsia="Times New Roman" w:hAnsi="Times New Roman"/>
          <w:sz w:val="24"/>
          <w:szCs w:val="24"/>
        </w:rPr>
        <w:t xml:space="preserve"> в данной репрезентативной группе у </w:t>
      </w:r>
      <w:r w:rsidR="00BE5F90" w:rsidRPr="005474F2">
        <w:rPr>
          <w:rFonts w:ascii="Times New Roman" w:eastAsia="Times New Roman" w:hAnsi="Times New Roman"/>
          <w:sz w:val="24"/>
          <w:szCs w:val="24"/>
        </w:rPr>
        <w:t>15,3% респондентов</w:t>
      </w:r>
      <w:r w:rsidR="005474F2">
        <w:rPr>
          <w:rFonts w:ascii="Times New Roman" w:eastAsia="Times New Roman" w:hAnsi="Times New Roman"/>
          <w:sz w:val="24"/>
          <w:szCs w:val="24"/>
        </w:rPr>
        <w:t>.</w:t>
      </w:r>
      <w:r w:rsidR="00BE5F90" w:rsidRPr="005474F2">
        <w:rPr>
          <w:rFonts w:ascii="Times New Roman" w:eastAsia="Times New Roman" w:hAnsi="Times New Roman"/>
          <w:sz w:val="24"/>
          <w:szCs w:val="24"/>
        </w:rPr>
        <w:t xml:space="preserve"> Табак</w:t>
      </w:r>
      <w:r w:rsidRPr="005474F2">
        <w:rPr>
          <w:rFonts w:ascii="Times New Roman" w:eastAsia="Times New Roman" w:hAnsi="Times New Roman"/>
          <w:sz w:val="24"/>
          <w:szCs w:val="24"/>
        </w:rPr>
        <w:t xml:space="preserve"> способствует развитию заболеваний дыхательной системы, воспалительных процессов полости рта, нарушает свертываемость крови, подавляет иммунную систему. Курение ухудшает течение сахарного диабета, приводя к серьезным </w:t>
      </w:r>
      <w:r w:rsidR="00411A68" w:rsidRPr="005474F2">
        <w:rPr>
          <w:rFonts w:ascii="Times New Roman" w:eastAsia="Times New Roman" w:hAnsi="Times New Roman"/>
          <w:sz w:val="24"/>
          <w:szCs w:val="24"/>
        </w:rPr>
        <w:t>осложнениям.</w:t>
      </w:r>
      <w:r w:rsidR="00567686">
        <w:rPr>
          <w:rFonts w:ascii="Times New Roman" w:eastAsia="Times New Roman" w:hAnsi="Times New Roman"/>
          <w:sz w:val="24"/>
          <w:szCs w:val="24"/>
        </w:rPr>
        <w:t xml:space="preserve"> </w:t>
      </w:r>
      <w:r w:rsidR="00411A68" w:rsidRPr="005474F2">
        <w:rPr>
          <w:rFonts w:ascii="Times New Roman" w:eastAsia="Times New Roman" w:hAnsi="Times New Roman"/>
          <w:sz w:val="24"/>
          <w:szCs w:val="24"/>
        </w:rPr>
        <w:t>Согласно полученным результатам курение электронных</w:t>
      </w:r>
      <w:r w:rsidR="00BE5F90" w:rsidRPr="005474F2">
        <w:rPr>
          <w:rFonts w:ascii="Times New Roman" w:eastAsia="Times New Roman" w:hAnsi="Times New Roman"/>
          <w:sz w:val="24"/>
          <w:szCs w:val="24"/>
        </w:rPr>
        <w:t xml:space="preserve"> сигарет </w:t>
      </w:r>
      <w:r w:rsidR="00411A68" w:rsidRPr="005474F2">
        <w:rPr>
          <w:rFonts w:ascii="Times New Roman" w:eastAsia="Times New Roman" w:hAnsi="Times New Roman"/>
          <w:sz w:val="24"/>
          <w:szCs w:val="24"/>
        </w:rPr>
        <w:t>распространено в группе 18 – 25 лет</w:t>
      </w:r>
      <w:r w:rsidR="005474F2" w:rsidRPr="005474F2">
        <w:rPr>
          <w:rFonts w:ascii="Times New Roman" w:eastAsia="Times New Roman" w:hAnsi="Times New Roman"/>
          <w:sz w:val="24"/>
          <w:szCs w:val="24"/>
        </w:rPr>
        <w:t>.</w:t>
      </w:r>
    </w:p>
    <w:p w:rsidR="00A47376" w:rsidRPr="00A37FA7" w:rsidRDefault="00A47376" w:rsidP="00210E8A">
      <w:pPr>
        <w:shd w:val="clear" w:color="auto" w:fill="FFFFFF"/>
        <w:spacing w:after="0" w:line="240" w:lineRule="auto"/>
        <w:ind w:firstLine="567"/>
        <w:jc w:val="both"/>
        <w:rPr>
          <w:rFonts w:ascii="Times New Roman" w:eastAsia="Times New Roman" w:hAnsi="Times New Roman"/>
          <w:i/>
          <w:sz w:val="24"/>
          <w:szCs w:val="24"/>
        </w:rPr>
      </w:pPr>
    </w:p>
    <w:p w:rsidR="00A47376" w:rsidRPr="00A37FA7" w:rsidRDefault="00A47376" w:rsidP="00A47376">
      <w:pPr>
        <w:tabs>
          <w:tab w:val="left" w:pos="993"/>
        </w:tabs>
        <w:spacing w:after="0" w:line="240" w:lineRule="auto"/>
        <w:rPr>
          <w:rFonts w:ascii="Times New Roman" w:hAnsi="Times New Roman"/>
          <w:b/>
          <w:sz w:val="24"/>
          <w:szCs w:val="24"/>
        </w:rPr>
      </w:pPr>
      <w:r w:rsidRPr="00A37FA7">
        <w:rPr>
          <w:rFonts w:ascii="Times New Roman" w:hAnsi="Times New Roman"/>
          <w:b/>
          <w:sz w:val="24"/>
          <w:szCs w:val="24"/>
        </w:rPr>
        <w:t>Диаграмма 1</w:t>
      </w:r>
      <w:r w:rsidR="005474F2">
        <w:rPr>
          <w:rFonts w:ascii="Times New Roman" w:hAnsi="Times New Roman"/>
          <w:b/>
          <w:sz w:val="24"/>
          <w:szCs w:val="24"/>
        </w:rPr>
        <w:t>.</w:t>
      </w:r>
      <w:r w:rsidRPr="00A37FA7">
        <w:rPr>
          <w:rFonts w:ascii="Times New Roman" w:hAnsi="Times New Roman"/>
          <w:b/>
          <w:sz w:val="24"/>
          <w:szCs w:val="24"/>
        </w:rPr>
        <w:t xml:space="preserve"> Соотношение употребления </w:t>
      </w:r>
      <w:r w:rsidR="00F37B5C" w:rsidRPr="00A37FA7">
        <w:rPr>
          <w:rFonts w:ascii="Times New Roman" w:hAnsi="Times New Roman"/>
          <w:b/>
          <w:sz w:val="24"/>
          <w:szCs w:val="24"/>
        </w:rPr>
        <w:t>электронных и</w:t>
      </w:r>
      <w:r w:rsidRPr="00A37FA7">
        <w:rPr>
          <w:rFonts w:ascii="Times New Roman" w:hAnsi="Times New Roman"/>
          <w:b/>
          <w:sz w:val="24"/>
          <w:szCs w:val="24"/>
        </w:rPr>
        <w:t xml:space="preserve"> обыкновенных сигарет в %</w:t>
      </w:r>
    </w:p>
    <w:p w:rsidR="00A47376" w:rsidRPr="00A37FA7" w:rsidRDefault="00816889" w:rsidP="00210E8A">
      <w:pPr>
        <w:shd w:val="clear" w:color="auto" w:fill="FFFFFF"/>
        <w:spacing w:after="0" w:line="240" w:lineRule="auto"/>
        <w:ind w:firstLine="567"/>
        <w:jc w:val="both"/>
        <w:rPr>
          <w:rFonts w:ascii="Times New Roman" w:eastAsia="Times New Roman" w:hAnsi="Times New Roman"/>
          <w:sz w:val="24"/>
          <w:szCs w:val="24"/>
        </w:rPr>
      </w:pPr>
      <w:r w:rsidRPr="00A37FA7">
        <w:rPr>
          <w:rFonts w:ascii="Times New Roman" w:eastAsia="Times New Roman" w:hAnsi="Times New Roman"/>
          <w:noProof/>
          <w:sz w:val="24"/>
          <w:szCs w:val="24"/>
        </w:rPr>
        <w:drawing>
          <wp:inline distT="0" distB="0" distL="0" distR="0">
            <wp:extent cx="4762500" cy="2057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007" w:rsidRPr="00A37FA7" w:rsidRDefault="008B2007" w:rsidP="00E5170F">
      <w:pPr>
        <w:tabs>
          <w:tab w:val="left" w:pos="426"/>
        </w:tabs>
        <w:spacing w:after="0" w:line="240" w:lineRule="auto"/>
        <w:jc w:val="right"/>
        <w:rPr>
          <w:rFonts w:ascii="Times New Roman" w:hAnsi="Times New Roman"/>
          <w:b/>
          <w:sz w:val="24"/>
          <w:szCs w:val="24"/>
        </w:rPr>
      </w:pPr>
    </w:p>
    <w:p w:rsidR="00F37B5C" w:rsidRPr="00A37FA7" w:rsidRDefault="00F37B5C" w:rsidP="00F37B5C">
      <w:pPr>
        <w:shd w:val="clear" w:color="auto" w:fill="FFFFFF"/>
        <w:spacing w:after="0" w:line="240" w:lineRule="auto"/>
        <w:ind w:firstLine="567"/>
        <w:jc w:val="both"/>
        <w:rPr>
          <w:rFonts w:ascii="Times New Roman" w:eastAsia="Times New Roman" w:hAnsi="Times New Roman"/>
          <w:i/>
          <w:sz w:val="24"/>
          <w:szCs w:val="24"/>
        </w:rPr>
      </w:pPr>
      <w:r w:rsidRPr="00A37FA7">
        <w:rPr>
          <w:rFonts w:ascii="Times New Roman" w:hAnsi="Times New Roman"/>
          <w:i/>
          <w:sz w:val="24"/>
          <w:szCs w:val="24"/>
        </w:rPr>
        <w:t xml:space="preserve"> </w:t>
      </w:r>
    </w:p>
    <w:p w:rsidR="00F37B5C" w:rsidRPr="005474F2" w:rsidRDefault="00F37B5C" w:rsidP="005474F2">
      <w:pPr>
        <w:shd w:val="clear" w:color="auto" w:fill="FFFFFF"/>
        <w:spacing w:after="0" w:line="240" w:lineRule="auto"/>
        <w:jc w:val="both"/>
        <w:rPr>
          <w:rFonts w:ascii="Times New Roman" w:hAnsi="Times New Roman"/>
          <w:sz w:val="24"/>
          <w:szCs w:val="24"/>
        </w:rPr>
      </w:pPr>
      <w:r w:rsidRPr="005474F2">
        <w:rPr>
          <w:rFonts w:ascii="Times New Roman" w:hAnsi="Times New Roman"/>
          <w:sz w:val="24"/>
          <w:szCs w:val="24"/>
          <w:u w:val="single"/>
        </w:rPr>
        <w:t>Анализ результатов</w:t>
      </w:r>
      <w:r w:rsidRPr="005474F2">
        <w:rPr>
          <w:rFonts w:ascii="Times New Roman" w:hAnsi="Times New Roman"/>
          <w:sz w:val="24"/>
          <w:szCs w:val="24"/>
        </w:rPr>
        <w:t>:</w:t>
      </w:r>
      <w:r w:rsidR="005474F2" w:rsidRPr="005474F2">
        <w:rPr>
          <w:rFonts w:ascii="Times New Roman" w:hAnsi="Times New Roman"/>
          <w:sz w:val="24"/>
          <w:szCs w:val="24"/>
        </w:rPr>
        <w:t xml:space="preserve"> </w:t>
      </w:r>
      <w:r w:rsidRPr="005474F2">
        <w:rPr>
          <w:rFonts w:ascii="Times New Roman" w:eastAsia="Times New Roman" w:hAnsi="Times New Roman"/>
          <w:sz w:val="24"/>
          <w:szCs w:val="24"/>
        </w:rPr>
        <w:t xml:space="preserve">в данной референтной выборке </w:t>
      </w:r>
      <w:r w:rsidR="00E5170F" w:rsidRPr="005474F2">
        <w:rPr>
          <w:rFonts w:ascii="Times New Roman" w:eastAsia="Times New Roman" w:hAnsi="Times New Roman"/>
          <w:sz w:val="24"/>
          <w:szCs w:val="24"/>
        </w:rPr>
        <w:t xml:space="preserve">из 155 респондентов курят электронные сигареты 149 человек, что составляет 96% всей возрастной группы 18 – 25 лет. </w:t>
      </w:r>
    </w:p>
    <w:p w:rsidR="00F37B5C" w:rsidRPr="00A37FA7" w:rsidRDefault="00F37B5C" w:rsidP="00850256">
      <w:pPr>
        <w:tabs>
          <w:tab w:val="left" w:pos="426"/>
        </w:tabs>
        <w:spacing w:after="0" w:line="240" w:lineRule="auto"/>
        <w:rPr>
          <w:rFonts w:ascii="Times New Roman" w:hAnsi="Times New Roman"/>
          <w:b/>
          <w:sz w:val="24"/>
          <w:szCs w:val="24"/>
        </w:rPr>
      </w:pPr>
    </w:p>
    <w:p w:rsidR="00DF7302" w:rsidRPr="00A37FA7" w:rsidRDefault="00DF7302" w:rsidP="005474F2">
      <w:pPr>
        <w:tabs>
          <w:tab w:val="left" w:pos="426"/>
        </w:tabs>
        <w:spacing w:after="0" w:line="240" w:lineRule="auto"/>
        <w:jc w:val="center"/>
        <w:rPr>
          <w:rFonts w:ascii="Times New Roman" w:hAnsi="Times New Roman"/>
          <w:b/>
          <w:sz w:val="24"/>
          <w:szCs w:val="24"/>
        </w:rPr>
      </w:pPr>
      <w:r w:rsidRPr="00A37FA7">
        <w:rPr>
          <w:rFonts w:ascii="Times New Roman" w:hAnsi="Times New Roman"/>
          <w:b/>
          <w:sz w:val="24"/>
          <w:szCs w:val="24"/>
        </w:rPr>
        <w:t xml:space="preserve">Таблица </w:t>
      </w:r>
      <w:r w:rsidR="004B2D34" w:rsidRPr="00A37FA7">
        <w:rPr>
          <w:rFonts w:ascii="Times New Roman" w:hAnsi="Times New Roman"/>
          <w:b/>
          <w:sz w:val="24"/>
          <w:szCs w:val="24"/>
        </w:rPr>
        <w:t>13</w:t>
      </w:r>
      <w:r w:rsidR="005474F2">
        <w:rPr>
          <w:rFonts w:ascii="Times New Roman" w:hAnsi="Times New Roman"/>
          <w:b/>
          <w:sz w:val="24"/>
          <w:szCs w:val="24"/>
        </w:rPr>
        <w:t>.</w:t>
      </w:r>
      <w:r w:rsidR="00BE3319" w:rsidRPr="00A37FA7">
        <w:rPr>
          <w:rFonts w:ascii="Times New Roman" w:hAnsi="Times New Roman"/>
          <w:b/>
          <w:sz w:val="24"/>
          <w:szCs w:val="24"/>
        </w:rPr>
        <w:t xml:space="preserve"> </w:t>
      </w:r>
      <w:r w:rsidRPr="00A37FA7">
        <w:rPr>
          <w:rFonts w:ascii="Times New Roman" w:hAnsi="Times New Roman"/>
          <w:b/>
          <w:sz w:val="24"/>
          <w:szCs w:val="24"/>
        </w:rPr>
        <w:t xml:space="preserve">Фактор риска </w:t>
      </w:r>
      <w:r w:rsidR="00210E8A" w:rsidRPr="00A37FA7">
        <w:rPr>
          <w:rFonts w:ascii="Times New Roman" w:hAnsi="Times New Roman"/>
          <w:b/>
          <w:sz w:val="24"/>
          <w:szCs w:val="24"/>
        </w:rPr>
        <w:t>«Пагубное потребление алкоголя»</w:t>
      </w:r>
    </w:p>
    <w:p w:rsidR="00210E8A" w:rsidRPr="00A37FA7" w:rsidRDefault="00210E8A" w:rsidP="00210E8A">
      <w:pPr>
        <w:tabs>
          <w:tab w:val="left" w:pos="426"/>
        </w:tabs>
        <w:spacing w:after="0" w:line="240" w:lineRule="auto"/>
        <w:jc w:val="center"/>
        <w:rPr>
          <w:rFonts w:ascii="Times New Roman" w:hAnsi="Times New Roman"/>
          <w:b/>
          <w:sz w:val="24"/>
          <w:szCs w:val="24"/>
        </w:rPr>
      </w:pPr>
    </w:p>
    <w:p w:rsidR="00DF7302" w:rsidRPr="00A37FA7" w:rsidRDefault="00DF7302" w:rsidP="005474F2">
      <w:pPr>
        <w:spacing w:after="0" w:line="240" w:lineRule="auto"/>
        <w:jc w:val="both"/>
        <w:rPr>
          <w:rFonts w:ascii="Times New Roman" w:hAnsi="Times New Roman"/>
          <w:sz w:val="24"/>
          <w:szCs w:val="24"/>
        </w:rPr>
      </w:pPr>
      <w:r w:rsidRPr="00A37FA7">
        <w:rPr>
          <w:rFonts w:ascii="Times New Roman" w:hAnsi="Times New Roman"/>
          <w:sz w:val="24"/>
          <w:szCs w:val="24"/>
        </w:rPr>
        <w:t xml:space="preserve">Общее число в референтной группе – </w:t>
      </w:r>
      <w:r w:rsidR="00611B0C" w:rsidRPr="00A37FA7">
        <w:rPr>
          <w:rFonts w:ascii="Times New Roman" w:hAnsi="Times New Roman"/>
          <w:sz w:val="24"/>
          <w:szCs w:val="24"/>
        </w:rPr>
        <w:t>1</w:t>
      </w:r>
      <w:r w:rsidR="00BE3319" w:rsidRPr="00A37FA7">
        <w:rPr>
          <w:rFonts w:ascii="Times New Roman" w:hAnsi="Times New Roman"/>
          <w:sz w:val="24"/>
          <w:szCs w:val="24"/>
        </w:rPr>
        <w:t>8</w:t>
      </w:r>
      <w:r w:rsidR="004C72DA" w:rsidRPr="00A37FA7">
        <w:rPr>
          <w:rFonts w:ascii="Times New Roman" w:hAnsi="Times New Roman"/>
          <w:sz w:val="24"/>
          <w:szCs w:val="24"/>
        </w:rPr>
        <w:t>8</w:t>
      </w:r>
      <w:r w:rsidR="00BE3319" w:rsidRPr="00A37FA7">
        <w:rPr>
          <w:rFonts w:ascii="Times New Roman" w:hAnsi="Times New Roman"/>
          <w:sz w:val="24"/>
          <w:szCs w:val="24"/>
        </w:rPr>
        <w:t>9</w:t>
      </w:r>
      <w:r w:rsidRPr="00A37FA7">
        <w:rPr>
          <w:rFonts w:ascii="Times New Roman" w:hAnsi="Times New Roman"/>
          <w:sz w:val="24"/>
          <w:szCs w:val="24"/>
        </w:rPr>
        <w:t xml:space="preserve"> респондентов, риск пагубного употребления алкоголя- </w:t>
      </w:r>
      <w:r w:rsidR="004C72DA" w:rsidRPr="00A37FA7">
        <w:rPr>
          <w:rFonts w:ascii="Times New Roman" w:hAnsi="Times New Roman"/>
          <w:sz w:val="24"/>
          <w:szCs w:val="24"/>
        </w:rPr>
        <w:t xml:space="preserve">21 </w:t>
      </w:r>
      <w:r w:rsidRPr="00A37FA7">
        <w:rPr>
          <w:rFonts w:ascii="Times New Roman" w:hAnsi="Times New Roman"/>
          <w:sz w:val="24"/>
          <w:szCs w:val="24"/>
        </w:rPr>
        <w:t>человек (1%)</w:t>
      </w:r>
      <w:r w:rsidR="00BE3319" w:rsidRPr="00A37FA7">
        <w:rPr>
          <w:rFonts w:ascii="Times New Roman" w:hAnsi="Times New Roman"/>
          <w:sz w:val="24"/>
          <w:szCs w:val="24"/>
        </w:rPr>
        <w:t>.</w:t>
      </w:r>
      <w:r w:rsidRPr="00A37FA7">
        <w:rPr>
          <w:rFonts w:ascii="Times New Roman" w:hAnsi="Times New Roman"/>
          <w:sz w:val="24"/>
          <w:szCs w:val="24"/>
        </w:rPr>
        <w:t xml:space="preserve">  </w:t>
      </w:r>
    </w:p>
    <w:p w:rsidR="00210E8A" w:rsidRPr="00A37FA7" w:rsidRDefault="00210E8A" w:rsidP="00210E8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84"/>
        <w:gridCol w:w="1701"/>
        <w:gridCol w:w="1276"/>
        <w:gridCol w:w="1701"/>
      </w:tblGrid>
      <w:tr w:rsidR="00DF7302" w:rsidRPr="00A37FA7" w:rsidTr="00BE3319">
        <w:trPr>
          <w:trHeight w:val="1000"/>
        </w:trPr>
        <w:tc>
          <w:tcPr>
            <w:tcW w:w="3369" w:type="dxa"/>
            <w:vAlign w:val="center"/>
          </w:tcPr>
          <w:p w:rsidR="00DF7302" w:rsidRPr="00A37FA7" w:rsidRDefault="00DF7302"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Пагубное потребление алкоголя</w:t>
            </w:r>
          </w:p>
        </w:tc>
        <w:tc>
          <w:tcPr>
            <w:tcW w:w="1484" w:type="dxa"/>
            <w:vAlign w:val="center"/>
          </w:tcPr>
          <w:p w:rsidR="00DF7302" w:rsidRPr="00A37FA7" w:rsidRDefault="00DF7302"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18-25 лет</w:t>
            </w:r>
          </w:p>
        </w:tc>
        <w:tc>
          <w:tcPr>
            <w:tcW w:w="1701" w:type="dxa"/>
            <w:vAlign w:val="center"/>
          </w:tcPr>
          <w:p w:rsidR="00DF7302" w:rsidRPr="00A37FA7" w:rsidRDefault="00DF7302"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26-35 лет</w:t>
            </w:r>
          </w:p>
        </w:tc>
        <w:tc>
          <w:tcPr>
            <w:tcW w:w="1276" w:type="dxa"/>
            <w:vAlign w:val="center"/>
          </w:tcPr>
          <w:p w:rsidR="00DF7302" w:rsidRPr="00A37FA7" w:rsidRDefault="00DF7302"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36-45 лет</w:t>
            </w:r>
          </w:p>
        </w:tc>
        <w:tc>
          <w:tcPr>
            <w:tcW w:w="1701" w:type="dxa"/>
            <w:vAlign w:val="center"/>
          </w:tcPr>
          <w:p w:rsidR="00DF7302" w:rsidRPr="00A37FA7" w:rsidRDefault="00DF7302" w:rsidP="00210E8A">
            <w:pPr>
              <w:spacing w:after="0" w:line="240" w:lineRule="auto"/>
              <w:jc w:val="center"/>
              <w:rPr>
                <w:rFonts w:ascii="Times New Roman" w:hAnsi="Times New Roman"/>
                <w:b/>
                <w:sz w:val="24"/>
                <w:szCs w:val="24"/>
              </w:rPr>
            </w:pPr>
            <w:r w:rsidRPr="00A37FA7">
              <w:rPr>
                <w:rFonts w:ascii="Times New Roman" w:hAnsi="Times New Roman"/>
                <w:b/>
                <w:sz w:val="24"/>
                <w:szCs w:val="24"/>
              </w:rPr>
              <w:t>46-60 лет и старше</w:t>
            </w:r>
          </w:p>
        </w:tc>
      </w:tr>
      <w:tr w:rsidR="00BE3319" w:rsidRPr="00A37FA7" w:rsidTr="00BE3319">
        <w:trPr>
          <w:trHeight w:val="403"/>
        </w:trPr>
        <w:tc>
          <w:tcPr>
            <w:tcW w:w="3369" w:type="dxa"/>
          </w:tcPr>
          <w:p w:rsidR="00BE3319" w:rsidRPr="00A37FA7" w:rsidRDefault="00BE3319" w:rsidP="00210E8A">
            <w:pPr>
              <w:spacing w:after="0" w:line="240" w:lineRule="auto"/>
              <w:jc w:val="both"/>
              <w:rPr>
                <w:rFonts w:ascii="Times New Roman" w:hAnsi="Times New Roman"/>
                <w:sz w:val="24"/>
                <w:szCs w:val="24"/>
              </w:rPr>
            </w:pPr>
            <w:r w:rsidRPr="00A37FA7">
              <w:rPr>
                <w:rFonts w:ascii="Times New Roman" w:hAnsi="Times New Roman"/>
                <w:sz w:val="24"/>
                <w:szCs w:val="24"/>
              </w:rPr>
              <w:t>Число респондентов</w:t>
            </w:r>
          </w:p>
        </w:tc>
        <w:tc>
          <w:tcPr>
            <w:tcW w:w="1484" w:type="dxa"/>
            <w:vAlign w:val="center"/>
          </w:tcPr>
          <w:p w:rsidR="00BE3319" w:rsidRPr="00A37FA7" w:rsidRDefault="004C72DA" w:rsidP="00210E8A">
            <w:pPr>
              <w:spacing w:after="0" w:line="240" w:lineRule="auto"/>
              <w:jc w:val="center"/>
              <w:rPr>
                <w:rFonts w:ascii="Times New Roman" w:hAnsi="Times New Roman"/>
                <w:sz w:val="24"/>
                <w:szCs w:val="24"/>
              </w:rPr>
            </w:pPr>
            <w:r w:rsidRPr="00A37FA7">
              <w:rPr>
                <w:rFonts w:ascii="Times New Roman" w:hAnsi="Times New Roman"/>
                <w:sz w:val="24"/>
                <w:szCs w:val="24"/>
              </w:rPr>
              <w:t>2</w:t>
            </w:r>
          </w:p>
        </w:tc>
        <w:tc>
          <w:tcPr>
            <w:tcW w:w="1701" w:type="dxa"/>
            <w:vAlign w:val="center"/>
          </w:tcPr>
          <w:p w:rsidR="00BE3319" w:rsidRPr="00A37FA7" w:rsidRDefault="004C72DA" w:rsidP="00210E8A">
            <w:pPr>
              <w:spacing w:after="0" w:line="240" w:lineRule="auto"/>
              <w:jc w:val="center"/>
              <w:rPr>
                <w:rFonts w:ascii="Times New Roman" w:hAnsi="Times New Roman"/>
                <w:sz w:val="24"/>
                <w:szCs w:val="24"/>
              </w:rPr>
            </w:pPr>
            <w:r w:rsidRPr="00A37FA7">
              <w:rPr>
                <w:rFonts w:ascii="Times New Roman" w:hAnsi="Times New Roman"/>
                <w:sz w:val="24"/>
                <w:szCs w:val="24"/>
              </w:rPr>
              <w:t>5</w:t>
            </w:r>
          </w:p>
        </w:tc>
        <w:tc>
          <w:tcPr>
            <w:tcW w:w="1276" w:type="dxa"/>
            <w:vAlign w:val="center"/>
          </w:tcPr>
          <w:p w:rsidR="00BE3319" w:rsidRPr="00A37FA7" w:rsidRDefault="004C72DA" w:rsidP="00210E8A">
            <w:pPr>
              <w:spacing w:after="0" w:line="240" w:lineRule="auto"/>
              <w:jc w:val="center"/>
              <w:rPr>
                <w:rFonts w:ascii="Times New Roman" w:hAnsi="Times New Roman"/>
                <w:sz w:val="24"/>
                <w:szCs w:val="24"/>
              </w:rPr>
            </w:pPr>
            <w:r w:rsidRPr="00A37FA7">
              <w:rPr>
                <w:rFonts w:ascii="Times New Roman" w:hAnsi="Times New Roman"/>
                <w:sz w:val="24"/>
                <w:szCs w:val="24"/>
              </w:rPr>
              <w:t>6</w:t>
            </w:r>
          </w:p>
        </w:tc>
        <w:tc>
          <w:tcPr>
            <w:tcW w:w="1701" w:type="dxa"/>
            <w:vAlign w:val="center"/>
          </w:tcPr>
          <w:p w:rsidR="00BE3319" w:rsidRPr="00A37FA7" w:rsidRDefault="004C72DA" w:rsidP="00210E8A">
            <w:pPr>
              <w:spacing w:after="0" w:line="240" w:lineRule="auto"/>
              <w:jc w:val="center"/>
              <w:rPr>
                <w:rFonts w:ascii="Times New Roman" w:hAnsi="Times New Roman"/>
                <w:sz w:val="24"/>
                <w:szCs w:val="24"/>
              </w:rPr>
            </w:pPr>
            <w:r w:rsidRPr="00A37FA7">
              <w:rPr>
                <w:rFonts w:ascii="Times New Roman" w:hAnsi="Times New Roman"/>
                <w:sz w:val="24"/>
                <w:szCs w:val="24"/>
              </w:rPr>
              <w:t>8</w:t>
            </w:r>
          </w:p>
        </w:tc>
      </w:tr>
      <w:tr w:rsidR="00BE3319" w:rsidRPr="00A37FA7" w:rsidTr="00BE3319">
        <w:trPr>
          <w:trHeight w:val="553"/>
        </w:trPr>
        <w:tc>
          <w:tcPr>
            <w:tcW w:w="3369" w:type="dxa"/>
          </w:tcPr>
          <w:p w:rsidR="00BE3319" w:rsidRPr="00A37FA7" w:rsidRDefault="00BE3319" w:rsidP="00210E8A">
            <w:pPr>
              <w:spacing w:after="0" w:line="240" w:lineRule="auto"/>
              <w:jc w:val="both"/>
              <w:rPr>
                <w:rFonts w:ascii="Times New Roman" w:hAnsi="Times New Roman"/>
                <w:sz w:val="24"/>
                <w:szCs w:val="24"/>
              </w:rPr>
            </w:pPr>
            <w:r w:rsidRPr="00A37FA7">
              <w:rPr>
                <w:rFonts w:ascii="Times New Roman" w:hAnsi="Times New Roman"/>
                <w:sz w:val="24"/>
                <w:szCs w:val="24"/>
              </w:rPr>
              <w:t>Распределение (%)</w:t>
            </w:r>
          </w:p>
        </w:tc>
        <w:tc>
          <w:tcPr>
            <w:tcW w:w="1484" w:type="dxa"/>
            <w:vAlign w:val="center"/>
          </w:tcPr>
          <w:p w:rsidR="00BE3319" w:rsidRPr="00A37FA7" w:rsidRDefault="00BE3319" w:rsidP="00210E8A">
            <w:pPr>
              <w:spacing w:after="0" w:line="240" w:lineRule="auto"/>
              <w:jc w:val="center"/>
              <w:rPr>
                <w:rFonts w:ascii="Times New Roman" w:hAnsi="Times New Roman"/>
                <w:sz w:val="24"/>
                <w:szCs w:val="24"/>
              </w:rPr>
            </w:pPr>
            <w:r w:rsidRPr="00A37FA7">
              <w:rPr>
                <w:rFonts w:ascii="Times New Roman" w:hAnsi="Times New Roman"/>
                <w:sz w:val="24"/>
                <w:szCs w:val="24"/>
              </w:rPr>
              <w:t>1</w:t>
            </w:r>
            <w:r w:rsidR="006C0753" w:rsidRPr="00A37FA7">
              <w:rPr>
                <w:rFonts w:ascii="Times New Roman" w:hAnsi="Times New Roman"/>
                <w:sz w:val="24"/>
                <w:szCs w:val="24"/>
              </w:rPr>
              <w:t>1</w:t>
            </w:r>
          </w:p>
        </w:tc>
        <w:tc>
          <w:tcPr>
            <w:tcW w:w="1701" w:type="dxa"/>
            <w:vAlign w:val="center"/>
          </w:tcPr>
          <w:p w:rsidR="00BE3319" w:rsidRPr="00A37FA7" w:rsidRDefault="004C72DA" w:rsidP="004C72DA">
            <w:pPr>
              <w:spacing w:after="0" w:line="240" w:lineRule="auto"/>
              <w:jc w:val="center"/>
              <w:rPr>
                <w:rFonts w:ascii="Times New Roman" w:hAnsi="Times New Roman"/>
                <w:sz w:val="24"/>
                <w:szCs w:val="24"/>
              </w:rPr>
            </w:pPr>
            <w:r w:rsidRPr="00A37FA7">
              <w:rPr>
                <w:rFonts w:ascii="Times New Roman" w:hAnsi="Times New Roman"/>
                <w:sz w:val="24"/>
                <w:szCs w:val="24"/>
              </w:rPr>
              <w:t>23</w:t>
            </w:r>
          </w:p>
        </w:tc>
        <w:tc>
          <w:tcPr>
            <w:tcW w:w="1276" w:type="dxa"/>
            <w:vAlign w:val="center"/>
          </w:tcPr>
          <w:p w:rsidR="00BE3319" w:rsidRPr="00A37FA7" w:rsidRDefault="00BE3319" w:rsidP="00210E8A">
            <w:pPr>
              <w:spacing w:after="0" w:line="240" w:lineRule="auto"/>
              <w:jc w:val="center"/>
              <w:rPr>
                <w:rFonts w:ascii="Times New Roman" w:hAnsi="Times New Roman"/>
                <w:sz w:val="24"/>
                <w:szCs w:val="24"/>
              </w:rPr>
            </w:pPr>
            <w:r w:rsidRPr="00A37FA7">
              <w:rPr>
                <w:rFonts w:ascii="Times New Roman" w:hAnsi="Times New Roman"/>
                <w:sz w:val="24"/>
                <w:szCs w:val="24"/>
              </w:rPr>
              <w:t>2</w:t>
            </w:r>
            <w:r w:rsidR="004C72DA" w:rsidRPr="00A37FA7">
              <w:rPr>
                <w:rFonts w:ascii="Times New Roman" w:hAnsi="Times New Roman"/>
                <w:sz w:val="24"/>
                <w:szCs w:val="24"/>
              </w:rPr>
              <w:t>8</w:t>
            </w:r>
          </w:p>
        </w:tc>
        <w:tc>
          <w:tcPr>
            <w:tcW w:w="1701" w:type="dxa"/>
            <w:vAlign w:val="center"/>
          </w:tcPr>
          <w:p w:rsidR="00BE3319" w:rsidRPr="00A37FA7" w:rsidRDefault="004C72DA" w:rsidP="00210E8A">
            <w:pPr>
              <w:spacing w:after="0" w:line="240" w:lineRule="auto"/>
              <w:jc w:val="center"/>
              <w:rPr>
                <w:rFonts w:ascii="Times New Roman" w:hAnsi="Times New Roman"/>
                <w:sz w:val="24"/>
                <w:szCs w:val="24"/>
              </w:rPr>
            </w:pPr>
            <w:r w:rsidRPr="00A37FA7">
              <w:rPr>
                <w:rFonts w:ascii="Times New Roman" w:hAnsi="Times New Roman"/>
                <w:sz w:val="24"/>
                <w:szCs w:val="24"/>
              </w:rPr>
              <w:t>38</w:t>
            </w:r>
          </w:p>
        </w:tc>
      </w:tr>
    </w:tbl>
    <w:p w:rsidR="00210E8A" w:rsidRPr="00A37FA7" w:rsidRDefault="00DF7302" w:rsidP="00210E8A">
      <w:pPr>
        <w:spacing w:after="0" w:line="240" w:lineRule="auto"/>
        <w:ind w:left="284" w:firstLine="567"/>
        <w:jc w:val="both"/>
        <w:rPr>
          <w:rFonts w:ascii="Times New Roman" w:hAnsi="Times New Roman"/>
          <w:i/>
          <w:sz w:val="24"/>
          <w:szCs w:val="24"/>
        </w:rPr>
      </w:pPr>
      <w:r w:rsidRPr="00A37FA7">
        <w:rPr>
          <w:rFonts w:ascii="Times New Roman" w:hAnsi="Times New Roman"/>
          <w:i/>
          <w:sz w:val="24"/>
          <w:szCs w:val="24"/>
        </w:rPr>
        <w:t xml:space="preserve">   </w:t>
      </w:r>
    </w:p>
    <w:p w:rsidR="00DF7302" w:rsidRPr="005474F2" w:rsidRDefault="00DF7302" w:rsidP="005474F2">
      <w:pPr>
        <w:spacing w:after="0" w:line="240" w:lineRule="auto"/>
        <w:jc w:val="both"/>
        <w:rPr>
          <w:rFonts w:ascii="Times New Roman" w:hAnsi="Times New Roman"/>
          <w:sz w:val="24"/>
          <w:szCs w:val="24"/>
        </w:rPr>
      </w:pPr>
      <w:r w:rsidRPr="005474F2">
        <w:rPr>
          <w:rFonts w:ascii="Times New Roman" w:hAnsi="Times New Roman"/>
          <w:sz w:val="24"/>
          <w:szCs w:val="24"/>
          <w:u w:val="single"/>
        </w:rPr>
        <w:t>Анализ результатов</w:t>
      </w:r>
      <w:r w:rsidR="00F47703" w:rsidRPr="005474F2">
        <w:rPr>
          <w:rFonts w:ascii="Times New Roman" w:hAnsi="Times New Roman"/>
          <w:sz w:val="24"/>
          <w:szCs w:val="24"/>
        </w:rPr>
        <w:t>:</w:t>
      </w:r>
      <w:r w:rsidR="005474F2" w:rsidRPr="005474F2">
        <w:rPr>
          <w:rFonts w:ascii="Times New Roman" w:hAnsi="Times New Roman"/>
          <w:sz w:val="24"/>
          <w:szCs w:val="24"/>
        </w:rPr>
        <w:t xml:space="preserve"> </w:t>
      </w:r>
      <w:r w:rsidR="00F47703" w:rsidRPr="005474F2">
        <w:rPr>
          <w:rFonts w:ascii="Times New Roman" w:eastAsia="Times New Roman" w:hAnsi="Times New Roman"/>
          <w:sz w:val="24"/>
          <w:szCs w:val="24"/>
        </w:rPr>
        <w:t>а</w:t>
      </w:r>
      <w:r w:rsidRPr="005474F2">
        <w:rPr>
          <w:rFonts w:ascii="Times New Roman" w:eastAsia="Times New Roman" w:hAnsi="Times New Roman"/>
          <w:sz w:val="24"/>
          <w:szCs w:val="24"/>
        </w:rPr>
        <w:t>лкоголь употребля</w:t>
      </w:r>
      <w:r w:rsidR="005474F2">
        <w:rPr>
          <w:rFonts w:ascii="Times New Roman" w:eastAsia="Times New Roman" w:hAnsi="Times New Roman"/>
          <w:sz w:val="24"/>
          <w:szCs w:val="24"/>
        </w:rPr>
        <w:t>ю</w:t>
      </w:r>
      <w:r w:rsidR="00210E8A" w:rsidRPr="005474F2">
        <w:rPr>
          <w:rFonts w:ascii="Times New Roman" w:eastAsia="Times New Roman" w:hAnsi="Times New Roman"/>
          <w:sz w:val="24"/>
          <w:szCs w:val="24"/>
        </w:rPr>
        <w:t xml:space="preserve">т </w:t>
      </w:r>
      <w:r w:rsidR="006C0753" w:rsidRPr="005474F2">
        <w:rPr>
          <w:rFonts w:ascii="Times New Roman" w:eastAsia="Times New Roman" w:hAnsi="Times New Roman"/>
          <w:sz w:val="24"/>
          <w:szCs w:val="24"/>
        </w:rPr>
        <w:t>2</w:t>
      </w:r>
      <w:r w:rsidR="00210E8A" w:rsidRPr="005474F2">
        <w:rPr>
          <w:rFonts w:ascii="Times New Roman" w:eastAsia="Times New Roman" w:hAnsi="Times New Roman"/>
          <w:sz w:val="24"/>
          <w:szCs w:val="24"/>
        </w:rPr>
        <w:t xml:space="preserve">1 </w:t>
      </w:r>
      <w:r w:rsidR="006C0753" w:rsidRPr="005474F2">
        <w:rPr>
          <w:rFonts w:ascii="Times New Roman" w:eastAsia="Times New Roman" w:hAnsi="Times New Roman"/>
          <w:sz w:val="24"/>
          <w:szCs w:val="24"/>
        </w:rPr>
        <w:t xml:space="preserve">респондент, что </w:t>
      </w:r>
      <w:r w:rsidR="00F47703" w:rsidRPr="005474F2">
        <w:rPr>
          <w:rFonts w:ascii="Times New Roman" w:eastAsia="Times New Roman" w:hAnsi="Times New Roman"/>
          <w:sz w:val="24"/>
          <w:szCs w:val="24"/>
        </w:rPr>
        <w:t>составляет 1</w:t>
      </w:r>
      <w:r w:rsidR="006C0753" w:rsidRPr="005474F2">
        <w:rPr>
          <w:rFonts w:ascii="Times New Roman" w:eastAsia="Times New Roman" w:hAnsi="Times New Roman"/>
          <w:sz w:val="24"/>
          <w:szCs w:val="24"/>
        </w:rPr>
        <w:t xml:space="preserve">% </w:t>
      </w:r>
      <w:r w:rsidR="00F47703" w:rsidRPr="005474F2">
        <w:rPr>
          <w:rFonts w:ascii="Times New Roman" w:eastAsia="Times New Roman" w:hAnsi="Times New Roman"/>
          <w:sz w:val="24"/>
          <w:szCs w:val="24"/>
        </w:rPr>
        <w:t>всей репрезентативной выборки, прослеживается возрастная градация. В группе категории</w:t>
      </w:r>
      <w:r w:rsidRPr="005474F2">
        <w:rPr>
          <w:rFonts w:ascii="Times New Roman" w:eastAsia="Times New Roman" w:hAnsi="Times New Roman"/>
          <w:sz w:val="24"/>
          <w:szCs w:val="24"/>
        </w:rPr>
        <w:t xml:space="preserve"> </w:t>
      </w:r>
      <w:r w:rsidR="00F47703" w:rsidRPr="005474F2">
        <w:rPr>
          <w:rFonts w:ascii="Times New Roman" w:eastAsia="Times New Roman" w:hAnsi="Times New Roman"/>
          <w:sz w:val="24"/>
          <w:szCs w:val="24"/>
        </w:rPr>
        <w:t>18</w:t>
      </w:r>
      <w:r w:rsidR="00210E8A" w:rsidRPr="005474F2">
        <w:rPr>
          <w:rFonts w:ascii="Times New Roman" w:eastAsia="Times New Roman" w:hAnsi="Times New Roman"/>
          <w:sz w:val="24"/>
          <w:szCs w:val="24"/>
        </w:rPr>
        <w:t>-</w:t>
      </w:r>
      <w:r w:rsidRPr="005474F2">
        <w:rPr>
          <w:rFonts w:ascii="Times New Roman" w:eastAsia="Times New Roman" w:hAnsi="Times New Roman"/>
          <w:sz w:val="24"/>
          <w:szCs w:val="24"/>
        </w:rPr>
        <w:t xml:space="preserve"> </w:t>
      </w:r>
      <w:r w:rsidR="00F47703" w:rsidRPr="005474F2">
        <w:rPr>
          <w:rFonts w:ascii="Times New Roman" w:eastAsia="Times New Roman" w:hAnsi="Times New Roman"/>
          <w:sz w:val="24"/>
          <w:szCs w:val="24"/>
        </w:rPr>
        <w:t>25</w:t>
      </w:r>
      <w:r w:rsidR="00210E8A" w:rsidRPr="005474F2">
        <w:rPr>
          <w:rFonts w:ascii="Times New Roman" w:eastAsia="Times New Roman" w:hAnsi="Times New Roman"/>
          <w:sz w:val="24"/>
          <w:szCs w:val="24"/>
        </w:rPr>
        <w:t xml:space="preserve"> </w:t>
      </w:r>
      <w:r w:rsidR="00F47703" w:rsidRPr="005474F2">
        <w:rPr>
          <w:rFonts w:ascii="Times New Roman" w:eastAsia="Times New Roman" w:hAnsi="Times New Roman"/>
          <w:sz w:val="24"/>
          <w:szCs w:val="24"/>
        </w:rPr>
        <w:t>лет и лиц, употребляющих алкоголь в 3,4 раза меньше, чем у участников возвратной группы 46 – 60 и старше.</w:t>
      </w:r>
      <w:r w:rsidR="00210E8A" w:rsidRPr="005474F2">
        <w:rPr>
          <w:rFonts w:ascii="Times New Roman" w:eastAsia="Times New Roman" w:hAnsi="Times New Roman"/>
          <w:sz w:val="24"/>
          <w:szCs w:val="24"/>
        </w:rPr>
        <w:t xml:space="preserve"> </w:t>
      </w:r>
    </w:p>
    <w:p w:rsidR="00221488" w:rsidRPr="00A37FA7" w:rsidRDefault="00221488" w:rsidP="00BE491A">
      <w:pPr>
        <w:spacing w:after="0" w:line="240" w:lineRule="auto"/>
        <w:ind w:left="284" w:firstLine="567"/>
        <w:jc w:val="both"/>
        <w:rPr>
          <w:rFonts w:ascii="Times New Roman" w:hAnsi="Times New Roman"/>
          <w:b/>
          <w:sz w:val="24"/>
          <w:szCs w:val="24"/>
        </w:rPr>
      </w:pPr>
    </w:p>
    <w:p w:rsidR="001E7B92" w:rsidRPr="0006437B" w:rsidRDefault="00DF7302" w:rsidP="0006437B">
      <w:pPr>
        <w:spacing w:after="0" w:line="240" w:lineRule="auto"/>
        <w:ind w:firstLine="708"/>
        <w:jc w:val="both"/>
        <w:rPr>
          <w:rFonts w:ascii="Times New Roman" w:hAnsi="Times New Roman"/>
          <w:b/>
          <w:sz w:val="24"/>
          <w:szCs w:val="24"/>
        </w:rPr>
      </w:pPr>
      <w:r w:rsidRPr="002D32B5">
        <w:rPr>
          <w:rFonts w:ascii="Times New Roman" w:hAnsi="Times New Roman"/>
          <w:b/>
          <w:sz w:val="24"/>
          <w:szCs w:val="24"/>
          <w:u w:val="single"/>
        </w:rPr>
        <w:t>Выводы</w:t>
      </w:r>
      <w:r w:rsidR="005474F2" w:rsidRPr="005474F2">
        <w:rPr>
          <w:rFonts w:ascii="Times New Roman" w:hAnsi="Times New Roman"/>
          <w:b/>
          <w:sz w:val="24"/>
          <w:szCs w:val="24"/>
        </w:rPr>
        <w:t xml:space="preserve">: </w:t>
      </w:r>
      <w:r w:rsidR="00BE491A" w:rsidRPr="0006437B">
        <w:rPr>
          <w:rFonts w:ascii="Times New Roman" w:hAnsi="Times New Roman"/>
          <w:iCs/>
          <w:sz w:val="24"/>
          <w:szCs w:val="24"/>
        </w:rPr>
        <w:t>подводя итоги результатам</w:t>
      </w:r>
      <w:r w:rsidR="00D51399" w:rsidRPr="0006437B">
        <w:rPr>
          <w:rFonts w:ascii="Times New Roman" w:hAnsi="Times New Roman"/>
          <w:iCs/>
          <w:sz w:val="24"/>
          <w:szCs w:val="24"/>
        </w:rPr>
        <w:t xml:space="preserve"> поведенного медико</w:t>
      </w:r>
      <w:r w:rsidR="005474F2" w:rsidRPr="0006437B">
        <w:rPr>
          <w:rFonts w:ascii="Times New Roman" w:hAnsi="Times New Roman"/>
          <w:iCs/>
          <w:sz w:val="24"/>
          <w:szCs w:val="24"/>
        </w:rPr>
        <w:t>-</w:t>
      </w:r>
      <w:r w:rsidR="00D51399" w:rsidRPr="0006437B">
        <w:rPr>
          <w:rFonts w:ascii="Times New Roman" w:hAnsi="Times New Roman"/>
          <w:iCs/>
          <w:sz w:val="24"/>
          <w:szCs w:val="24"/>
        </w:rPr>
        <w:t>социологического исследования</w:t>
      </w:r>
      <w:r w:rsidR="00BE491A" w:rsidRPr="0006437B">
        <w:rPr>
          <w:rFonts w:ascii="Times New Roman" w:hAnsi="Times New Roman"/>
          <w:iCs/>
          <w:sz w:val="24"/>
          <w:szCs w:val="24"/>
        </w:rPr>
        <w:t xml:space="preserve"> необходимо отметить</w:t>
      </w:r>
      <w:r w:rsidR="00221488" w:rsidRPr="0006437B">
        <w:rPr>
          <w:rFonts w:ascii="Times New Roman" w:hAnsi="Times New Roman"/>
          <w:iCs/>
          <w:sz w:val="24"/>
          <w:szCs w:val="24"/>
        </w:rPr>
        <w:t>, что</w:t>
      </w:r>
      <w:r w:rsidR="00A14B48" w:rsidRPr="0006437B">
        <w:rPr>
          <w:rFonts w:ascii="Times New Roman" w:hAnsi="Times New Roman"/>
          <w:b/>
          <w:bCs/>
          <w:sz w:val="24"/>
          <w:szCs w:val="24"/>
          <w:shd w:val="clear" w:color="auto" w:fill="FFFFFF"/>
        </w:rPr>
        <w:t xml:space="preserve"> </w:t>
      </w:r>
      <w:r w:rsidR="00A14B48" w:rsidRPr="0006437B">
        <w:rPr>
          <w:rFonts w:ascii="Times New Roman" w:hAnsi="Times New Roman"/>
          <w:bCs/>
          <w:sz w:val="24"/>
          <w:szCs w:val="24"/>
          <w:shd w:val="clear" w:color="auto" w:fill="FFFFFF"/>
        </w:rPr>
        <w:t>профилактика ХНИЗ</w:t>
      </w:r>
      <w:r w:rsidR="001E7B92" w:rsidRPr="0006437B">
        <w:rPr>
          <w:rFonts w:ascii="Times New Roman" w:hAnsi="Times New Roman"/>
          <w:bCs/>
          <w:sz w:val="24"/>
          <w:szCs w:val="24"/>
          <w:shd w:val="clear" w:color="auto" w:fill="FFFFFF"/>
        </w:rPr>
        <w:t xml:space="preserve"> </w:t>
      </w:r>
      <w:r w:rsidR="0006437B">
        <w:rPr>
          <w:rFonts w:ascii="Times New Roman" w:hAnsi="Times New Roman"/>
          <w:bCs/>
          <w:sz w:val="24"/>
          <w:szCs w:val="24"/>
          <w:shd w:val="clear" w:color="auto" w:fill="FFFFFF"/>
        </w:rPr>
        <w:t xml:space="preserve">должна быть направлена </w:t>
      </w:r>
      <w:r w:rsidR="001E7B92" w:rsidRPr="0006437B">
        <w:rPr>
          <w:rFonts w:ascii="Times New Roman" w:hAnsi="Times New Roman"/>
          <w:bCs/>
          <w:sz w:val="24"/>
          <w:szCs w:val="24"/>
          <w:shd w:val="clear" w:color="auto" w:fill="FFFFFF"/>
        </w:rPr>
        <w:t>на</w:t>
      </w:r>
      <w:r w:rsidR="0006437B" w:rsidRPr="0006437B">
        <w:rPr>
          <w:rFonts w:ascii="Times New Roman" w:hAnsi="Times New Roman"/>
          <w:bCs/>
          <w:sz w:val="24"/>
          <w:szCs w:val="24"/>
          <w:shd w:val="clear" w:color="auto" w:fill="FFFFFF"/>
        </w:rPr>
        <w:t>:</w:t>
      </w:r>
    </w:p>
    <w:p w:rsidR="001E7B92" w:rsidRPr="0006437B" w:rsidRDefault="001E7B92" w:rsidP="0006437B">
      <w:pPr>
        <w:pStyle w:val="a4"/>
        <w:shd w:val="clear" w:color="auto" w:fill="FFFFFF"/>
        <w:spacing w:before="0" w:beforeAutospacing="0" w:after="0" w:afterAutospacing="0"/>
      </w:pPr>
      <w:r w:rsidRPr="0006437B">
        <w:t>1</w:t>
      </w:r>
      <w:r w:rsidR="0006437B" w:rsidRPr="0006437B">
        <w:t>)</w:t>
      </w:r>
      <w:r w:rsidRPr="0006437B">
        <w:t xml:space="preserve"> предотвращени</w:t>
      </w:r>
      <w:r w:rsidR="0006437B">
        <w:t>е</w:t>
      </w:r>
      <w:r w:rsidRPr="0006437B">
        <w:t xml:space="preserve"> появления заболевания</w:t>
      </w:r>
      <w:r w:rsidR="0006437B" w:rsidRPr="0006437B">
        <w:t>,</w:t>
      </w:r>
    </w:p>
    <w:p w:rsidR="0006437B" w:rsidRPr="0006437B" w:rsidRDefault="001E7B92" w:rsidP="0006437B">
      <w:pPr>
        <w:pStyle w:val="a4"/>
        <w:shd w:val="clear" w:color="auto" w:fill="FFFFFF"/>
        <w:spacing w:before="0" w:beforeAutospacing="0" w:after="0" w:afterAutospacing="0"/>
      </w:pPr>
      <w:r w:rsidRPr="0006437B">
        <w:t>2</w:t>
      </w:r>
      <w:r w:rsidR="0006437B" w:rsidRPr="0006437B">
        <w:t xml:space="preserve">) </w:t>
      </w:r>
      <w:r w:rsidRPr="0006437B">
        <w:t>повышение уровня мотивации к ведению здорового образа жизни.</w:t>
      </w:r>
    </w:p>
    <w:p w:rsidR="0006437B" w:rsidRDefault="00E94381" w:rsidP="002D32B5">
      <w:pPr>
        <w:spacing w:after="0" w:line="240" w:lineRule="auto"/>
        <w:ind w:firstLine="708"/>
        <w:jc w:val="both"/>
        <w:rPr>
          <w:rFonts w:ascii="Times New Roman" w:hAnsi="Times New Roman"/>
          <w:sz w:val="24"/>
          <w:szCs w:val="24"/>
          <w:shd w:val="clear" w:color="auto" w:fill="FFFFFF"/>
        </w:rPr>
      </w:pPr>
      <w:r w:rsidRPr="0006437B">
        <w:rPr>
          <w:rFonts w:ascii="Times New Roman" w:hAnsi="Times New Roman"/>
          <w:sz w:val="24"/>
          <w:szCs w:val="24"/>
          <w:shd w:val="clear" w:color="auto" w:fill="FFFFFF"/>
        </w:rPr>
        <w:t>Профилактика</w:t>
      </w:r>
      <w:r w:rsidR="00221488" w:rsidRPr="0006437B">
        <w:rPr>
          <w:rFonts w:ascii="Times New Roman" w:hAnsi="Times New Roman"/>
          <w:sz w:val="24"/>
          <w:szCs w:val="24"/>
          <w:shd w:val="clear" w:color="auto" w:fill="FFFFFF"/>
        </w:rPr>
        <w:t xml:space="preserve"> факторов риска хронических неинфекционных заболеваний - это</w:t>
      </w:r>
      <w:r w:rsidRPr="0006437B">
        <w:rPr>
          <w:rFonts w:ascii="Times New Roman" w:hAnsi="Times New Roman"/>
          <w:sz w:val="24"/>
          <w:szCs w:val="24"/>
          <w:shd w:val="clear" w:color="auto" w:fill="FFFFFF"/>
        </w:rPr>
        <w:t xml:space="preserve"> система мер медицинского и немедицинского характера, направленная на предупреждение, снижение риска развития отклонений в состоянии здоровья и заболеваний, предотвращение или замедление их прогрессирования, уменьшение их неблагоприятных последствий</w:t>
      </w:r>
      <w:r w:rsidR="0006437B">
        <w:rPr>
          <w:rFonts w:ascii="Times New Roman" w:hAnsi="Times New Roman"/>
          <w:sz w:val="24"/>
          <w:szCs w:val="24"/>
          <w:shd w:val="clear" w:color="auto" w:fill="FFFFFF"/>
        </w:rPr>
        <w:t xml:space="preserve">. </w:t>
      </w:r>
    </w:p>
    <w:p w:rsidR="0006437B" w:rsidRDefault="00457190" w:rsidP="0006437B">
      <w:pPr>
        <w:spacing w:after="0" w:line="240" w:lineRule="auto"/>
        <w:ind w:firstLine="708"/>
        <w:jc w:val="both"/>
        <w:rPr>
          <w:rFonts w:ascii="Times New Roman" w:eastAsia="Times New Roman" w:hAnsi="Times New Roman"/>
          <w:color w:val="201E18"/>
          <w:sz w:val="24"/>
          <w:szCs w:val="24"/>
          <w:lang w:eastAsia="ru-RU"/>
        </w:rPr>
      </w:pPr>
      <w:r w:rsidRPr="0006437B">
        <w:rPr>
          <w:rFonts w:ascii="Times New Roman" w:hAnsi="Times New Roman"/>
          <w:bCs/>
          <w:color w:val="201E18"/>
          <w:sz w:val="24"/>
          <w:szCs w:val="24"/>
        </w:rPr>
        <w:t>Исходя из этого</w:t>
      </w:r>
      <w:r w:rsidR="0006437B" w:rsidRPr="0006437B">
        <w:rPr>
          <w:rFonts w:ascii="Times New Roman" w:hAnsi="Times New Roman"/>
          <w:bCs/>
          <w:color w:val="201E18"/>
          <w:sz w:val="24"/>
          <w:szCs w:val="24"/>
        </w:rPr>
        <w:t>,</w:t>
      </w:r>
      <w:r w:rsidR="0006437B" w:rsidRPr="0006437B">
        <w:rPr>
          <w:rFonts w:ascii="Times New Roman" w:hAnsi="Times New Roman"/>
          <w:b/>
          <w:bCs/>
          <w:color w:val="201E18"/>
          <w:sz w:val="24"/>
          <w:szCs w:val="24"/>
        </w:rPr>
        <w:t xml:space="preserve"> </w:t>
      </w:r>
      <w:r w:rsidRPr="0006437B">
        <w:rPr>
          <w:rFonts w:ascii="Times New Roman" w:eastAsia="Times New Roman" w:hAnsi="Times New Roman"/>
          <w:color w:val="201E18"/>
          <w:sz w:val="24"/>
          <w:szCs w:val="24"/>
          <w:lang w:eastAsia="ru-RU"/>
        </w:rPr>
        <w:t>выделяют несколько уровней профилактики</w:t>
      </w:r>
      <w:r w:rsidR="0006437B" w:rsidRPr="0006437B">
        <w:rPr>
          <w:rFonts w:ascii="Times New Roman" w:eastAsia="Times New Roman" w:hAnsi="Times New Roman"/>
          <w:color w:val="201E18"/>
          <w:sz w:val="24"/>
          <w:szCs w:val="24"/>
          <w:lang w:eastAsia="ru-RU"/>
        </w:rPr>
        <w:t>.</w:t>
      </w:r>
      <w:r w:rsidRPr="0006437B">
        <w:rPr>
          <w:rFonts w:ascii="Times New Roman" w:eastAsia="Times New Roman" w:hAnsi="Times New Roman"/>
          <w:color w:val="201E18"/>
          <w:sz w:val="24"/>
          <w:szCs w:val="24"/>
          <w:lang w:eastAsia="ru-RU"/>
        </w:rPr>
        <w:t xml:space="preserve"> </w:t>
      </w:r>
      <w:r w:rsidR="0006437B" w:rsidRPr="0006437B">
        <w:rPr>
          <w:rFonts w:ascii="Times New Roman" w:eastAsia="Times New Roman" w:hAnsi="Times New Roman"/>
          <w:b/>
          <w:color w:val="201E18"/>
          <w:sz w:val="24"/>
          <w:szCs w:val="24"/>
          <w:lang w:eastAsia="ru-RU"/>
        </w:rPr>
        <w:t>П</w:t>
      </w:r>
      <w:r w:rsidRPr="0006437B">
        <w:rPr>
          <w:rFonts w:ascii="Times New Roman" w:eastAsia="Times New Roman" w:hAnsi="Times New Roman"/>
          <w:b/>
          <w:color w:val="201E18"/>
          <w:sz w:val="24"/>
          <w:szCs w:val="24"/>
          <w:lang w:eastAsia="ru-RU"/>
        </w:rPr>
        <w:t>ервичная</w:t>
      </w:r>
      <w:r w:rsidRPr="0006437B">
        <w:rPr>
          <w:rFonts w:ascii="Times New Roman" w:eastAsia="Times New Roman" w:hAnsi="Times New Roman"/>
          <w:color w:val="201E18"/>
          <w:sz w:val="24"/>
          <w:szCs w:val="24"/>
          <w:lang w:eastAsia="ru-RU"/>
        </w:rPr>
        <w:t>, направленна на то, чтобы заболевание</w:t>
      </w:r>
      <w:r w:rsidRPr="00A37FA7">
        <w:rPr>
          <w:rFonts w:ascii="Times New Roman" w:eastAsia="Times New Roman" w:hAnsi="Times New Roman"/>
          <w:color w:val="201E18"/>
          <w:sz w:val="24"/>
          <w:szCs w:val="24"/>
          <w:lang w:eastAsia="ru-RU"/>
        </w:rPr>
        <w:t xml:space="preserve"> не возникло </w:t>
      </w:r>
      <w:r w:rsidR="0006437B">
        <w:rPr>
          <w:rFonts w:ascii="Times New Roman" w:eastAsia="Times New Roman" w:hAnsi="Times New Roman"/>
          <w:color w:val="201E18"/>
          <w:sz w:val="24"/>
          <w:szCs w:val="24"/>
          <w:lang w:eastAsia="ru-RU"/>
        </w:rPr>
        <w:t>-</w:t>
      </w:r>
      <w:r w:rsidRPr="00A37FA7">
        <w:rPr>
          <w:rFonts w:ascii="Times New Roman" w:eastAsia="Times New Roman" w:hAnsi="Times New Roman"/>
          <w:color w:val="201E18"/>
          <w:sz w:val="24"/>
          <w:szCs w:val="24"/>
          <w:lang w:eastAsia="ru-RU"/>
        </w:rPr>
        <w:t xml:space="preserve"> проводится среди здоровых людей</w:t>
      </w:r>
      <w:r w:rsidR="0006437B">
        <w:rPr>
          <w:rFonts w:ascii="Times New Roman" w:eastAsia="Times New Roman" w:hAnsi="Times New Roman"/>
          <w:color w:val="201E18"/>
          <w:sz w:val="24"/>
          <w:szCs w:val="24"/>
          <w:lang w:eastAsia="ru-RU"/>
        </w:rPr>
        <w:t>.</w:t>
      </w:r>
      <w:r w:rsidRPr="00A37FA7">
        <w:rPr>
          <w:rFonts w:ascii="Times New Roman" w:eastAsia="Times New Roman" w:hAnsi="Times New Roman"/>
          <w:color w:val="201E18"/>
          <w:sz w:val="24"/>
          <w:szCs w:val="24"/>
          <w:lang w:eastAsia="ru-RU"/>
        </w:rPr>
        <w:t xml:space="preserve"> </w:t>
      </w:r>
      <w:r w:rsidR="0006437B" w:rsidRPr="0006437B">
        <w:rPr>
          <w:rFonts w:ascii="Times New Roman" w:eastAsia="Times New Roman" w:hAnsi="Times New Roman"/>
          <w:b/>
          <w:color w:val="201E18"/>
          <w:sz w:val="24"/>
          <w:szCs w:val="24"/>
          <w:lang w:eastAsia="ru-RU"/>
        </w:rPr>
        <w:t>В</w:t>
      </w:r>
      <w:r w:rsidRPr="0006437B">
        <w:rPr>
          <w:rFonts w:ascii="Times New Roman" w:eastAsia="Times New Roman" w:hAnsi="Times New Roman"/>
          <w:b/>
          <w:color w:val="201E18"/>
          <w:sz w:val="24"/>
          <w:szCs w:val="24"/>
          <w:lang w:eastAsia="ru-RU"/>
        </w:rPr>
        <w:t>торичная</w:t>
      </w:r>
      <w:r w:rsidRPr="00A37FA7">
        <w:rPr>
          <w:rFonts w:ascii="Times New Roman" w:eastAsia="Times New Roman" w:hAnsi="Times New Roman"/>
          <w:color w:val="201E18"/>
          <w:sz w:val="24"/>
          <w:szCs w:val="24"/>
          <w:lang w:eastAsia="ru-RU"/>
        </w:rPr>
        <w:t>, направленна на предотвращение прогрессирования и возникновения осложнений заболевания</w:t>
      </w:r>
      <w:r w:rsidR="002D32B5">
        <w:rPr>
          <w:rFonts w:ascii="Times New Roman" w:eastAsia="Times New Roman" w:hAnsi="Times New Roman"/>
          <w:color w:val="201E18"/>
          <w:sz w:val="24"/>
          <w:szCs w:val="24"/>
          <w:lang w:eastAsia="ru-RU"/>
        </w:rPr>
        <w:t xml:space="preserve"> </w:t>
      </w:r>
      <w:r w:rsidR="0006437B">
        <w:rPr>
          <w:rFonts w:ascii="Times New Roman" w:eastAsia="Times New Roman" w:hAnsi="Times New Roman"/>
          <w:color w:val="201E18"/>
          <w:sz w:val="24"/>
          <w:szCs w:val="24"/>
          <w:lang w:eastAsia="ru-RU"/>
        </w:rPr>
        <w:t>-</w:t>
      </w:r>
      <w:r w:rsidR="002D32B5">
        <w:rPr>
          <w:rFonts w:ascii="Times New Roman" w:eastAsia="Times New Roman" w:hAnsi="Times New Roman"/>
          <w:color w:val="201E18"/>
          <w:sz w:val="24"/>
          <w:szCs w:val="24"/>
          <w:lang w:eastAsia="ru-RU"/>
        </w:rPr>
        <w:t xml:space="preserve"> </w:t>
      </w:r>
      <w:r w:rsidRPr="00A37FA7">
        <w:rPr>
          <w:rFonts w:ascii="Times New Roman" w:eastAsia="Times New Roman" w:hAnsi="Times New Roman"/>
          <w:color w:val="201E18"/>
          <w:sz w:val="24"/>
          <w:szCs w:val="24"/>
          <w:lang w:eastAsia="ru-RU"/>
        </w:rPr>
        <w:t>проводится среди людей, у которых уже возникло заболевание и т.д</w:t>
      </w:r>
      <w:r w:rsidR="0006437B">
        <w:rPr>
          <w:rFonts w:ascii="Times New Roman" w:eastAsia="Times New Roman" w:hAnsi="Times New Roman"/>
          <w:color w:val="201E18"/>
          <w:sz w:val="24"/>
          <w:szCs w:val="24"/>
          <w:lang w:eastAsia="ru-RU"/>
        </w:rPr>
        <w:t>.</w:t>
      </w:r>
      <w:r w:rsidRPr="00A37FA7">
        <w:rPr>
          <w:rFonts w:ascii="Times New Roman" w:eastAsia="Times New Roman" w:hAnsi="Times New Roman"/>
          <w:color w:val="201E18"/>
          <w:sz w:val="24"/>
          <w:szCs w:val="24"/>
          <w:lang w:eastAsia="ru-RU"/>
        </w:rPr>
        <w:t xml:space="preserve"> </w:t>
      </w:r>
      <w:r w:rsidR="00F26303" w:rsidRPr="00A37FA7">
        <w:rPr>
          <w:rFonts w:ascii="Times New Roman" w:eastAsia="Times New Roman" w:hAnsi="Times New Roman"/>
          <w:color w:val="201E18"/>
          <w:sz w:val="24"/>
          <w:szCs w:val="24"/>
          <w:lang w:eastAsia="ru-RU"/>
        </w:rPr>
        <w:t>М</w:t>
      </w:r>
      <w:r w:rsidRPr="00A37FA7">
        <w:rPr>
          <w:rFonts w:ascii="Times New Roman" w:eastAsia="Times New Roman" w:hAnsi="Times New Roman"/>
          <w:color w:val="201E18"/>
          <w:sz w:val="24"/>
          <w:szCs w:val="24"/>
          <w:lang w:eastAsia="ru-RU"/>
        </w:rPr>
        <w:t>ероприятия профилактики направлены на улучшение качества жизни и у</w:t>
      </w:r>
      <w:r w:rsidRPr="00457190">
        <w:rPr>
          <w:rFonts w:ascii="Times New Roman" w:eastAsia="Times New Roman" w:hAnsi="Times New Roman"/>
          <w:color w:val="201E18"/>
          <w:sz w:val="24"/>
          <w:szCs w:val="24"/>
          <w:lang w:eastAsia="ru-RU"/>
        </w:rPr>
        <w:t>величение ее продолжительности.</w:t>
      </w:r>
    </w:p>
    <w:p w:rsidR="00457190" w:rsidRDefault="0006437B" w:rsidP="0006437B">
      <w:pPr>
        <w:spacing w:after="0" w:line="240" w:lineRule="auto"/>
        <w:ind w:firstLine="708"/>
        <w:jc w:val="both"/>
        <w:rPr>
          <w:rFonts w:ascii="Times New Roman" w:eastAsia="Times New Roman" w:hAnsi="Times New Roman"/>
          <w:sz w:val="24"/>
          <w:szCs w:val="24"/>
          <w:lang w:eastAsia="ru-RU"/>
        </w:rPr>
      </w:pPr>
      <w:r w:rsidRPr="0006437B">
        <w:rPr>
          <w:rFonts w:ascii="Times New Roman" w:eastAsia="Times New Roman" w:hAnsi="Times New Roman"/>
          <w:sz w:val="24"/>
          <w:szCs w:val="24"/>
          <w:lang w:eastAsia="ru-RU"/>
        </w:rPr>
        <w:t>Необходимо с</w:t>
      </w:r>
      <w:r w:rsidR="00457190" w:rsidRPr="0006437B">
        <w:rPr>
          <w:rFonts w:ascii="Times New Roman" w:eastAsia="Times New Roman" w:hAnsi="Times New Roman"/>
          <w:sz w:val="24"/>
          <w:szCs w:val="24"/>
          <w:lang w:eastAsia="ru-RU"/>
        </w:rPr>
        <w:t>воевременное выявление заболеваний и раннее назначение лечения.  Например, регулярно проходя профилактические осмотры и</w:t>
      </w:r>
      <w:r w:rsidR="00F26303" w:rsidRPr="0006437B">
        <w:rPr>
          <w:rFonts w:ascii="Times New Roman" w:eastAsia="Times New Roman" w:hAnsi="Times New Roman"/>
          <w:sz w:val="24"/>
          <w:szCs w:val="24"/>
          <w:lang w:eastAsia="ru-RU"/>
        </w:rPr>
        <w:t xml:space="preserve"> диспансеризацию,</w:t>
      </w:r>
      <w:r w:rsidR="00457190" w:rsidRPr="0006437B">
        <w:rPr>
          <w:rFonts w:ascii="Times New Roman" w:eastAsia="Times New Roman" w:hAnsi="Times New Roman"/>
          <w:sz w:val="24"/>
          <w:szCs w:val="24"/>
          <w:lang w:eastAsia="ru-RU"/>
        </w:rPr>
        <w:t xml:space="preserve"> которая включает раннее выявление хронических неинфекционных заболеваний (состояний), в том числе </w:t>
      </w:r>
      <w:proofErr w:type="spellStart"/>
      <w:r w:rsidR="00457190" w:rsidRPr="0006437B">
        <w:rPr>
          <w:rFonts w:ascii="Times New Roman" w:eastAsia="Times New Roman" w:hAnsi="Times New Roman"/>
          <w:sz w:val="24"/>
          <w:szCs w:val="24"/>
          <w:lang w:eastAsia="ru-RU"/>
        </w:rPr>
        <w:t>онкоскрининг</w:t>
      </w:r>
      <w:proofErr w:type="spellEnd"/>
      <w:r w:rsidR="00457190" w:rsidRPr="0006437B">
        <w:rPr>
          <w:rFonts w:ascii="Times New Roman" w:eastAsia="Times New Roman" w:hAnsi="Times New Roman"/>
          <w:sz w:val="24"/>
          <w:szCs w:val="24"/>
          <w:lang w:eastAsia="ru-RU"/>
        </w:rPr>
        <w:t xml:space="preserve"> на наиболее распространенных локализаций онкологических заболеваний. Кроме этого, при наличии заболевания — выполня</w:t>
      </w:r>
      <w:r w:rsidR="00F26303" w:rsidRPr="0006437B">
        <w:rPr>
          <w:rFonts w:ascii="Times New Roman" w:eastAsia="Times New Roman" w:hAnsi="Times New Roman"/>
          <w:sz w:val="24"/>
          <w:szCs w:val="24"/>
          <w:lang w:eastAsia="ru-RU"/>
        </w:rPr>
        <w:t>ю</w:t>
      </w:r>
      <w:r w:rsidR="00457190" w:rsidRPr="0006437B">
        <w:rPr>
          <w:rFonts w:ascii="Times New Roman" w:eastAsia="Times New Roman" w:hAnsi="Times New Roman"/>
          <w:sz w:val="24"/>
          <w:szCs w:val="24"/>
          <w:lang w:eastAsia="ru-RU"/>
        </w:rPr>
        <w:t>т</w:t>
      </w:r>
      <w:r w:rsidR="00F26303" w:rsidRPr="0006437B">
        <w:rPr>
          <w:rFonts w:ascii="Times New Roman" w:eastAsia="Times New Roman" w:hAnsi="Times New Roman"/>
          <w:sz w:val="24"/>
          <w:szCs w:val="24"/>
          <w:lang w:eastAsia="ru-RU"/>
        </w:rPr>
        <w:t>ся</w:t>
      </w:r>
      <w:r w:rsidR="00457190" w:rsidRPr="0006437B">
        <w:rPr>
          <w:rFonts w:ascii="Times New Roman" w:eastAsia="Times New Roman" w:hAnsi="Times New Roman"/>
          <w:sz w:val="24"/>
          <w:szCs w:val="24"/>
          <w:lang w:eastAsia="ru-RU"/>
        </w:rPr>
        <w:t xml:space="preserve"> назначения врача, в том числе регулярн</w:t>
      </w:r>
      <w:r w:rsidR="00F26303" w:rsidRPr="0006437B">
        <w:rPr>
          <w:rFonts w:ascii="Times New Roman" w:eastAsia="Times New Roman" w:hAnsi="Times New Roman"/>
          <w:sz w:val="24"/>
          <w:szCs w:val="24"/>
          <w:lang w:eastAsia="ru-RU"/>
        </w:rPr>
        <w:t>ый</w:t>
      </w:r>
      <w:r w:rsidR="00457190" w:rsidRPr="0006437B">
        <w:rPr>
          <w:rFonts w:ascii="Times New Roman" w:eastAsia="Times New Roman" w:hAnsi="Times New Roman"/>
          <w:sz w:val="24"/>
          <w:szCs w:val="24"/>
          <w:lang w:eastAsia="ru-RU"/>
        </w:rPr>
        <w:t xml:space="preserve"> при</w:t>
      </w:r>
      <w:r w:rsidR="00F26303" w:rsidRPr="0006437B">
        <w:rPr>
          <w:rFonts w:ascii="Times New Roman" w:eastAsia="Times New Roman" w:hAnsi="Times New Roman"/>
          <w:sz w:val="24"/>
          <w:szCs w:val="24"/>
          <w:lang w:eastAsia="ru-RU"/>
        </w:rPr>
        <w:t>ем</w:t>
      </w:r>
      <w:r w:rsidR="00457190" w:rsidRPr="0006437B">
        <w:rPr>
          <w:rFonts w:ascii="Times New Roman" w:eastAsia="Times New Roman" w:hAnsi="Times New Roman"/>
          <w:sz w:val="24"/>
          <w:szCs w:val="24"/>
          <w:lang w:eastAsia="ru-RU"/>
        </w:rPr>
        <w:t xml:space="preserve"> лекарственны</w:t>
      </w:r>
      <w:r w:rsidR="00F26303" w:rsidRPr="0006437B">
        <w:rPr>
          <w:rFonts w:ascii="Times New Roman" w:eastAsia="Times New Roman" w:hAnsi="Times New Roman"/>
          <w:sz w:val="24"/>
          <w:szCs w:val="24"/>
          <w:lang w:eastAsia="ru-RU"/>
        </w:rPr>
        <w:t>х</w:t>
      </w:r>
      <w:r w:rsidR="00457190" w:rsidRPr="0006437B">
        <w:rPr>
          <w:rFonts w:ascii="Times New Roman" w:eastAsia="Times New Roman" w:hAnsi="Times New Roman"/>
          <w:sz w:val="24"/>
          <w:szCs w:val="24"/>
          <w:lang w:eastAsia="ru-RU"/>
        </w:rPr>
        <w:t xml:space="preserve"> препарат</w:t>
      </w:r>
      <w:r w:rsidR="00F26303" w:rsidRPr="0006437B">
        <w:rPr>
          <w:rFonts w:ascii="Times New Roman" w:eastAsia="Times New Roman" w:hAnsi="Times New Roman"/>
          <w:sz w:val="24"/>
          <w:szCs w:val="24"/>
          <w:lang w:eastAsia="ru-RU"/>
        </w:rPr>
        <w:t>ов</w:t>
      </w:r>
      <w:r w:rsidR="00457190" w:rsidRPr="0006437B">
        <w:rPr>
          <w:rFonts w:ascii="Times New Roman" w:eastAsia="Times New Roman" w:hAnsi="Times New Roman"/>
          <w:sz w:val="24"/>
          <w:szCs w:val="24"/>
          <w:lang w:eastAsia="ru-RU"/>
        </w:rPr>
        <w:t>, посещ</w:t>
      </w:r>
      <w:r w:rsidR="00F26303" w:rsidRPr="0006437B">
        <w:rPr>
          <w:rFonts w:ascii="Times New Roman" w:eastAsia="Times New Roman" w:hAnsi="Times New Roman"/>
          <w:sz w:val="24"/>
          <w:szCs w:val="24"/>
          <w:lang w:eastAsia="ru-RU"/>
        </w:rPr>
        <w:t>ение</w:t>
      </w:r>
      <w:r w:rsidR="00457190" w:rsidRPr="0006437B">
        <w:rPr>
          <w:rFonts w:ascii="Times New Roman" w:eastAsia="Times New Roman" w:hAnsi="Times New Roman"/>
          <w:sz w:val="24"/>
          <w:szCs w:val="24"/>
          <w:lang w:eastAsia="ru-RU"/>
        </w:rPr>
        <w:t xml:space="preserve"> </w:t>
      </w:r>
      <w:r w:rsidR="00F26303" w:rsidRPr="0006437B">
        <w:rPr>
          <w:rFonts w:ascii="Times New Roman" w:eastAsia="Times New Roman" w:hAnsi="Times New Roman"/>
          <w:sz w:val="24"/>
          <w:szCs w:val="24"/>
          <w:lang w:eastAsia="ru-RU"/>
        </w:rPr>
        <w:t xml:space="preserve">семейного врача </w:t>
      </w:r>
      <w:r w:rsidR="00457190" w:rsidRPr="0006437B">
        <w:rPr>
          <w:rFonts w:ascii="Times New Roman" w:eastAsia="Times New Roman" w:hAnsi="Times New Roman"/>
          <w:sz w:val="24"/>
          <w:szCs w:val="24"/>
          <w:lang w:eastAsia="ru-RU"/>
        </w:rPr>
        <w:t>в установленные сроки и т.д.</w:t>
      </w:r>
    </w:p>
    <w:p w:rsidR="00527289" w:rsidRPr="0006437B" w:rsidRDefault="00527289" w:rsidP="0006437B">
      <w:pPr>
        <w:spacing w:after="0" w:line="240" w:lineRule="auto"/>
        <w:ind w:firstLine="708"/>
        <w:jc w:val="both"/>
        <w:rPr>
          <w:rFonts w:ascii="Times New Roman" w:eastAsia="Times New Roman" w:hAnsi="Times New Roman"/>
          <w:sz w:val="24"/>
          <w:szCs w:val="24"/>
          <w:lang w:eastAsia="ru-RU"/>
        </w:rPr>
      </w:pPr>
    </w:p>
    <w:p w:rsidR="00457190" w:rsidRPr="00527289" w:rsidRDefault="00457190" w:rsidP="00F26303">
      <w:pPr>
        <w:shd w:val="clear" w:color="auto" w:fill="FFFFFF"/>
        <w:spacing w:after="300" w:line="360" w:lineRule="atLeast"/>
        <w:rPr>
          <w:rFonts w:ascii="Times New Roman" w:eastAsia="Times New Roman" w:hAnsi="Times New Roman"/>
          <w:sz w:val="24"/>
          <w:szCs w:val="24"/>
          <w:lang w:eastAsia="ru-RU"/>
        </w:rPr>
      </w:pPr>
      <w:r w:rsidRPr="00527289">
        <w:rPr>
          <w:rFonts w:ascii="Times New Roman" w:eastAsia="Times New Roman" w:hAnsi="Times New Roman"/>
          <w:b/>
          <w:bCs/>
          <w:sz w:val="24"/>
          <w:szCs w:val="24"/>
          <w:lang w:eastAsia="ru-RU"/>
        </w:rPr>
        <w:t>Таким образом:</w:t>
      </w:r>
    </w:p>
    <w:p w:rsidR="00457190" w:rsidRPr="00527289" w:rsidRDefault="00457190" w:rsidP="00DC5696">
      <w:pPr>
        <w:numPr>
          <w:ilvl w:val="0"/>
          <w:numId w:val="6"/>
        </w:numPr>
        <w:shd w:val="clear" w:color="auto" w:fill="FFFFFF"/>
        <w:spacing w:after="0" w:line="240" w:lineRule="auto"/>
        <w:rPr>
          <w:rFonts w:ascii="Times New Roman" w:eastAsia="Times New Roman" w:hAnsi="Times New Roman"/>
          <w:sz w:val="24"/>
          <w:szCs w:val="24"/>
          <w:lang w:eastAsia="ru-RU"/>
        </w:rPr>
      </w:pPr>
      <w:r w:rsidRPr="00527289">
        <w:rPr>
          <w:rFonts w:ascii="Times New Roman" w:eastAsia="Times New Roman" w:hAnsi="Times New Roman"/>
          <w:sz w:val="24"/>
          <w:szCs w:val="24"/>
          <w:lang w:eastAsia="ru-RU"/>
        </w:rPr>
        <w:t>ХНИЗ возникают незаметно, обычно длительное время протекают бессимптомно и не поддаются полному излечению.</w:t>
      </w:r>
    </w:p>
    <w:p w:rsidR="00457190" w:rsidRPr="00527289" w:rsidRDefault="00457190" w:rsidP="00527289">
      <w:pPr>
        <w:numPr>
          <w:ilvl w:val="0"/>
          <w:numId w:val="6"/>
        </w:numPr>
        <w:shd w:val="clear" w:color="auto" w:fill="FFFFFF"/>
        <w:spacing w:after="0"/>
        <w:rPr>
          <w:rFonts w:ascii="Times New Roman" w:eastAsia="Times New Roman" w:hAnsi="Times New Roman"/>
          <w:sz w:val="24"/>
          <w:szCs w:val="24"/>
          <w:lang w:eastAsia="ru-RU"/>
        </w:rPr>
      </w:pPr>
      <w:r w:rsidRPr="00527289">
        <w:rPr>
          <w:rFonts w:ascii="Times New Roman" w:eastAsia="Times New Roman" w:hAnsi="Times New Roman"/>
          <w:sz w:val="24"/>
          <w:szCs w:val="24"/>
          <w:lang w:eastAsia="ru-RU"/>
        </w:rPr>
        <w:t>Развитию всех ХНИЗ способствуют одни и те же так причины — факторы риска, которые не только повышают вероятность развития заболеваний, но и приводят к их прогрессированию и неблагоприятным исходам (снижение качества жизни, инвалидизация, преждевременная смерть).</w:t>
      </w:r>
    </w:p>
    <w:p w:rsidR="00457190" w:rsidRPr="00527289" w:rsidRDefault="00457190" w:rsidP="00527289">
      <w:pPr>
        <w:numPr>
          <w:ilvl w:val="0"/>
          <w:numId w:val="6"/>
        </w:numPr>
        <w:shd w:val="clear" w:color="auto" w:fill="FFFFFF"/>
        <w:spacing w:after="0"/>
        <w:rPr>
          <w:rFonts w:ascii="Times New Roman" w:eastAsia="Times New Roman" w:hAnsi="Times New Roman"/>
          <w:sz w:val="24"/>
          <w:szCs w:val="24"/>
          <w:lang w:eastAsia="ru-RU"/>
        </w:rPr>
      </w:pPr>
      <w:r w:rsidRPr="00527289">
        <w:rPr>
          <w:rFonts w:ascii="Times New Roman" w:eastAsia="Times New Roman" w:hAnsi="Times New Roman"/>
          <w:sz w:val="24"/>
          <w:szCs w:val="24"/>
          <w:lang w:eastAsia="ru-RU"/>
        </w:rPr>
        <w:t>Для профилактики ХНИЗ необходимо не только вести ЗОЖ, но и регулярно проходить профилактические осмотры и диспансеризацию, выполнять рекомендации врача.</w:t>
      </w:r>
    </w:p>
    <w:p w:rsidR="00DF7302" w:rsidRPr="00527289" w:rsidRDefault="00DF7302" w:rsidP="00C131F8">
      <w:pPr>
        <w:spacing w:before="100" w:beforeAutospacing="1" w:after="100" w:afterAutospacing="1" w:line="240" w:lineRule="auto"/>
        <w:ind w:left="284" w:firstLine="567"/>
        <w:jc w:val="both"/>
        <w:rPr>
          <w:rFonts w:ascii="Times New Roman" w:eastAsia="Times New Roman" w:hAnsi="Times New Roman"/>
          <w:sz w:val="24"/>
          <w:szCs w:val="24"/>
          <w:lang w:eastAsia="ru-RU"/>
        </w:rPr>
      </w:pPr>
      <w:r w:rsidRPr="00527289">
        <w:rPr>
          <w:rFonts w:ascii="Times New Roman" w:eastAsia="Times New Roman" w:hAnsi="Times New Roman"/>
          <w:sz w:val="24"/>
          <w:szCs w:val="24"/>
          <w:lang w:eastAsia="ru-RU"/>
        </w:rPr>
        <w:t xml:space="preserve">Результаты данного </w:t>
      </w:r>
      <w:proofErr w:type="spellStart"/>
      <w:r w:rsidRPr="00527289">
        <w:rPr>
          <w:rFonts w:ascii="Times New Roman" w:eastAsia="Times New Roman" w:hAnsi="Times New Roman"/>
          <w:sz w:val="24"/>
          <w:szCs w:val="24"/>
          <w:lang w:eastAsia="ru-RU"/>
        </w:rPr>
        <w:t>медико</w:t>
      </w:r>
      <w:proofErr w:type="spellEnd"/>
      <w:r w:rsidR="008B2007" w:rsidRPr="00527289">
        <w:rPr>
          <w:rFonts w:ascii="Times New Roman" w:eastAsia="Times New Roman" w:hAnsi="Times New Roman"/>
          <w:sz w:val="24"/>
          <w:szCs w:val="24"/>
          <w:lang w:eastAsia="ru-RU"/>
        </w:rPr>
        <w:t xml:space="preserve"> </w:t>
      </w:r>
      <w:r w:rsidRPr="00527289">
        <w:rPr>
          <w:rFonts w:ascii="Times New Roman" w:eastAsia="Times New Roman" w:hAnsi="Times New Roman"/>
          <w:sz w:val="24"/>
          <w:szCs w:val="24"/>
          <w:lang w:eastAsia="ru-RU"/>
        </w:rPr>
        <w:t>- социологического исследования достоверны и могут быть использованы для выработки популяционной стратегии и принятия</w:t>
      </w:r>
      <w:r w:rsidR="00C131F8">
        <w:rPr>
          <w:rFonts w:ascii="Times New Roman" w:eastAsia="Times New Roman" w:hAnsi="Times New Roman"/>
          <w:sz w:val="24"/>
          <w:szCs w:val="24"/>
          <w:lang w:eastAsia="ru-RU"/>
        </w:rPr>
        <w:t xml:space="preserve"> </w:t>
      </w:r>
      <w:r w:rsidRPr="00527289">
        <w:rPr>
          <w:rFonts w:ascii="Times New Roman" w:eastAsia="Times New Roman" w:hAnsi="Times New Roman"/>
          <w:sz w:val="24"/>
          <w:szCs w:val="24"/>
          <w:lang w:eastAsia="ru-RU"/>
        </w:rPr>
        <w:t>управленческих решений.</w:t>
      </w:r>
    </w:p>
    <w:p w:rsidR="00DF7302" w:rsidRPr="00527289" w:rsidRDefault="00DF7302" w:rsidP="00DF7302">
      <w:pPr>
        <w:spacing w:line="240" w:lineRule="auto"/>
        <w:contextualSpacing/>
        <w:rPr>
          <w:rFonts w:ascii="Times New Roman" w:eastAsia="Times New Roman" w:hAnsi="Times New Roman"/>
          <w:sz w:val="25"/>
          <w:szCs w:val="25"/>
          <w:lang w:eastAsia="ru-RU"/>
        </w:rPr>
      </w:pPr>
    </w:p>
    <w:p w:rsidR="00925E7F" w:rsidRDefault="00DF7302" w:rsidP="00DF730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25E7F" w:rsidRDefault="00925E7F" w:rsidP="00DF7302">
      <w:pPr>
        <w:spacing w:after="0"/>
        <w:jc w:val="both"/>
        <w:rPr>
          <w:rFonts w:ascii="Times New Roman" w:eastAsia="Times New Roman" w:hAnsi="Times New Roman"/>
          <w:sz w:val="24"/>
          <w:szCs w:val="24"/>
          <w:lang w:eastAsia="ru-RU"/>
        </w:rPr>
      </w:pPr>
    </w:p>
    <w:p w:rsidR="00925E7F" w:rsidRDefault="00925E7F" w:rsidP="00DF7302">
      <w:pPr>
        <w:spacing w:after="0"/>
        <w:jc w:val="both"/>
        <w:rPr>
          <w:rFonts w:ascii="Times New Roman" w:eastAsia="Times New Roman" w:hAnsi="Times New Roman"/>
          <w:sz w:val="24"/>
          <w:szCs w:val="24"/>
          <w:lang w:eastAsia="ru-RU"/>
        </w:rPr>
      </w:pPr>
    </w:p>
    <w:p w:rsidR="00925E7F" w:rsidRDefault="00DF7302" w:rsidP="00925E7F">
      <w:pPr>
        <w:spacing w:after="0"/>
        <w:jc w:val="right"/>
        <w:rPr>
          <w:rFonts w:ascii="Times New Roman" w:eastAsia="Times New Roman" w:hAnsi="Times New Roman"/>
          <w:i/>
          <w:lang w:eastAsia="ru-RU"/>
        </w:rPr>
      </w:pPr>
      <w:r>
        <w:rPr>
          <w:rFonts w:ascii="Times New Roman" w:eastAsia="Times New Roman" w:hAnsi="Times New Roman"/>
          <w:i/>
          <w:lang w:eastAsia="ru-RU"/>
        </w:rPr>
        <w:t>ОГБУЗ «Цент</w:t>
      </w:r>
      <w:r w:rsidR="00700B4D">
        <w:rPr>
          <w:rFonts w:ascii="Times New Roman" w:eastAsia="Times New Roman" w:hAnsi="Times New Roman"/>
          <w:i/>
          <w:lang w:eastAsia="ru-RU"/>
        </w:rPr>
        <w:t xml:space="preserve">р общественного здоровья </w:t>
      </w:r>
      <w:r w:rsidR="008E7F9F">
        <w:rPr>
          <w:rFonts w:ascii="Times New Roman" w:eastAsia="Times New Roman" w:hAnsi="Times New Roman"/>
          <w:i/>
          <w:lang w:eastAsia="ru-RU"/>
        </w:rPr>
        <w:t>и медицинской</w:t>
      </w:r>
      <w:r>
        <w:rPr>
          <w:rFonts w:ascii="Times New Roman" w:eastAsia="Times New Roman" w:hAnsi="Times New Roman"/>
          <w:i/>
          <w:lang w:eastAsia="ru-RU"/>
        </w:rPr>
        <w:t xml:space="preserve"> профилактики </w:t>
      </w:r>
    </w:p>
    <w:p w:rsidR="00DF7302" w:rsidRDefault="00DF7302" w:rsidP="00925E7F">
      <w:pPr>
        <w:spacing w:after="0"/>
        <w:jc w:val="right"/>
        <w:rPr>
          <w:rFonts w:ascii="Times New Roman" w:hAnsi="Times New Roman"/>
        </w:rPr>
      </w:pPr>
      <w:r>
        <w:rPr>
          <w:rFonts w:ascii="Times New Roman" w:eastAsia="Times New Roman" w:hAnsi="Times New Roman"/>
          <w:i/>
          <w:lang w:eastAsia="ru-RU"/>
        </w:rPr>
        <w:t xml:space="preserve">города Старого Оскола» </w:t>
      </w:r>
    </w:p>
    <w:p w:rsidR="00925E7F" w:rsidRDefault="00DF7302" w:rsidP="00925E7F">
      <w:pPr>
        <w:tabs>
          <w:tab w:val="left" w:pos="6379"/>
        </w:tabs>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Заведую</w:t>
      </w:r>
      <w:r w:rsidR="00700B4D">
        <w:rPr>
          <w:rFonts w:ascii="Times New Roman" w:eastAsia="Times New Roman" w:hAnsi="Times New Roman"/>
          <w:i/>
          <w:lang w:eastAsia="ru-RU"/>
        </w:rPr>
        <w:t xml:space="preserve">щий отделом мониторинга факторов риска </w:t>
      </w:r>
    </w:p>
    <w:p w:rsidR="00B85D61" w:rsidRPr="00527289" w:rsidRDefault="00925E7F" w:rsidP="00925E7F">
      <w:pPr>
        <w:tabs>
          <w:tab w:val="left" w:pos="6379"/>
        </w:tabs>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Врач-</w:t>
      </w:r>
      <w:r w:rsidRPr="00527289">
        <w:rPr>
          <w:rFonts w:ascii="Times New Roman" w:eastAsia="Times New Roman" w:hAnsi="Times New Roman"/>
          <w:i/>
          <w:lang w:eastAsia="ru-RU"/>
        </w:rPr>
        <w:t xml:space="preserve">терапевт </w:t>
      </w:r>
      <w:r w:rsidR="00700B4D" w:rsidRPr="00527289">
        <w:rPr>
          <w:rFonts w:ascii="Times New Roman" w:eastAsia="Times New Roman" w:hAnsi="Times New Roman"/>
          <w:i/>
          <w:lang w:eastAsia="ru-RU"/>
        </w:rPr>
        <w:t>Л.А.</w:t>
      </w:r>
      <w:r w:rsidR="00DF7302" w:rsidRPr="00527289">
        <w:rPr>
          <w:rFonts w:ascii="Times New Roman" w:eastAsia="Times New Roman" w:hAnsi="Times New Roman"/>
          <w:i/>
          <w:lang w:eastAsia="ru-RU"/>
        </w:rPr>
        <w:t xml:space="preserve"> </w:t>
      </w:r>
      <w:proofErr w:type="spellStart"/>
      <w:r w:rsidR="00DF7302" w:rsidRPr="00527289">
        <w:rPr>
          <w:rFonts w:ascii="Times New Roman" w:eastAsia="Times New Roman" w:hAnsi="Times New Roman"/>
          <w:i/>
          <w:lang w:eastAsia="ru-RU"/>
        </w:rPr>
        <w:t>Смольникова</w:t>
      </w:r>
      <w:proofErr w:type="spellEnd"/>
      <w:r w:rsidR="00DF7302" w:rsidRPr="00527289">
        <w:rPr>
          <w:rFonts w:ascii="Times New Roman" w:eastAsia="Times New Roman" w:hAnsi="Times New Roman"/>
          <w:i/>
          <w:lang w:eastAsia="ru-RU"/>
        </w:rPr>
        <w:t xml:space="preserve"> </w:t>
      </w:r>
    </w:p>
    <w:p w:rsidR="00DF7302" w:rsidRDefault="00B85D61" w:rsidP="00925E7F">
      <w:pPr>
        <w:tabs>
          <w:tab w:val="left" w:pos="6379"/>
        </w:tabs>
        <w:spacing w:after="0" w:line="240" w:lineRule="auto"/>
        <w:jc w:val="right"/>
        <w:rPr>
          <w:rFonts w:ascii="Times New Roman" w:eastAsia="Times New Roman" w:hAnsi="Times New Roman" w:cstheme="minorBidi"/>
          <w:i/>
          <w:lang w:eastAsia="ru-RU"/>
        </w:rPr>
      </w:pPr>
      <w:r w:rsidRPr="00527289">
        <w:rPr>
          <w:rFonts w:ascii="Times New Roman" w:eastAsia="Times New Roman" w:hAnsi="Times New Roman"/>
          <w:i/>
          <w:lang w:eastAsia="ru-RU"/>
        </w:rPr>
        <w:t>Медицинский статистик Н.</w:t>
      </w:r>
      <w:r w:rsidR="00C12BD2" w:rsidRPr="00527289">
        <w:rPr>
          <w:rFonts w:ascii="Times New Roman" w:eastAsia="Times New Roman" w:hAnsi="Times New Roman"/>
          <w:i/>
          <w:lang w:eastAsia="ru-RU"/>
        </w:rPr>
        <w:t>Л</w:t>
      </w:r>
      <w:r w:rsidRPr="00527289">
        <w:rPr>
          <w:rFonts w:ascii="Times New Roman" w:eastAsia="Times New Roman" w:hAnsi="Times New Roman"/>
          <w:i/>
          <w:lang w:eastAsia="ru-RU"/>
        </w:rPr>
        <w:t>.</w:t>
      </w:r>
      <w:r w:rsidR="00C12BD2" w:rsidRPr="00527289">
        <w:rPr>
          <w:rFonts w:ascii="Times New Roman" w:eastAsia="Times New Roman" w:hAnsi="Times New Roman"/>
          <w:i/>
          <w:lang w:eastAsia="ru-RU"/>
        </w:rPr>
        <w:t xml:space="preserve"> Гусейнова</w:t>
      </w:r>
      <w:r w:rsidR="00527289">
        <w:rPr>
          <w:rFonts w:ascii="Times New Roman" w:eastAsia="Times New Roman" w:hAnsi="Times New Roman"/>
          <w:i/>
          <w:lang w:eastAsia="ru-RU"/>
        </w:rPr>
        <w:t>.</w:t>
      </w:r>
    </w:p>
    <w:p w:rsidR="00FF714E" w:rsidRDefault="00FF714E">
      <w:bookmarkStart w:id="4" w:name="_GoBack"/>
      <w:bookmarkEnd w:id="4"/>
    </w:p>
    <w:sectPr w:rsidR="00FF714E" w:rsidSect="0026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6D65"/>
    <w:multiLevelType w:val="hybridMultilevel"/>
    <w:tmpl w:val="7BE22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740053"/>
    <w:multiLevelType w:val="multilevel"/>
    <w:tmpl w:val="60B6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8167B"/>
    <w:multiLevelType w:val="multilevel"/>
    <w:tmpl w:val="4428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F2E66"/>
    <w:multiLevelType w:val="hybridMultilevel"/>
    <w:tmpl w:val="2ABCE5FC"/>
    <w:lvl w:ilvl="0" w:tplc="1ACA0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EF4BFC"/>
    <w:multiLevelType w:val="multilevel"/>
    <w:tmpl w:val="AD7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222F3"/>
    <w:multiLevelType w:val="hybridMultilevel"/>
    <w:tmpl w:val="E71832E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15:restartNumberingAfterBreak="0">
    <w:nsid w:val="7DF45406"/>
    <w:multiLevelType w:val="multilevel"/>
    <w:tmpl w:val="66A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7302"/>
    <w:rsid w:val="00011293"/>
    <w:rsid w:val="000260E0"/>
    <w:rsid w:val="00031830"/>
    <w:rsid w:val="000346A0"/>
    <w:rsid w:val="00045178"/>
    <w:rsid w:val="00046519"/>
    <w:rsid w:val="00053B57"/>
    <w:rsid w:val="00055723"/>
    <w:rsid w:val="00063A7C"/>
    <w:rsid w:val="00063DDB"/>
    <w:rsid w:val="0006437B"/>
    <w:rsid w:val="000704D8"/>
    <w:rsid w:val="000B30E5"/>
    <w:rsid w:val="000C411A"/>
    <w:rsid w:val="000D23BF"/>
    <w:rsid w:val="000E27BE"/>
    <w:rsid w:val="000E3413"/>
    <w:rsid w:val="000E6BF4"/>
    <w:rsid w:val="000F343D"/>
    <w:rsid w:val="00113CFC"/>
    <w:rsid w:val="00183AF9"/>
    <w:rsid w:val="00185F14"/>
    <w:rsid w:val="00192B2C"/>
    <w:rsid w:val="001A16BF"/>
    <w:rsid w:val="001C06FB"/>
    <w:rsid w:val="001D177A"/>
    <w:rsid w:val="001E4AFC"/>
    <w:rsid w:val="001E7B92"/>
    <w:rsid w:val="001F526B"/>
    <w:rsid w:val="001F76C3"/>
    <w:rsid w:val="00210E8A"/>
    <w:rsid w:val="00214EC0"/>
    <w:rsid w:val="00221488"/>
    <w:rsid w:val="0023770F"/>
    <w:rsid w:val="00253818"/>
    <w:rsid w:val="0026420F"/>
    <w:rsid w:val="00282B26"/>
    <w:rsid w:val="002C3F2E"/>
    <w:rsid w:val="002D1B75"/>
    <w:rsid w:val="002D32B5"/>
    <w:rsid w:val="002E144C"/>
    <w:rsid w:val="002F0581"/>
    <w:rsid w:val="003119E0"/>
    <w:rsid w:val="003209D7"/>
    <w:rsid w:val="00324408"/>
    <w:rsid w:val="00326573"/>
    <w:rsid w:val="00364A85"/>
    <w:rsid w:val="00376045"/>
    <w:rsid w:val="00385E31"/>
    <w:rsid w:val="003876BB"/>
    <w:rsid w:val="0039379C"/>
    <w:rsid w:val="00396A06"/>
    <w:rsid w:val="003A2CB1"/>
    <w:rsid w:val="003B60BB"/>
    <w:rsid w:val="003C7167"/>
    <w:rsid w:val="003E2BEF"/>
    <w:rsid w:val="003E30AB"/>
    <w:rsid w:val="00411A68"/>
    <w:rsid w:val="004443C2"/>
    <w:rsid w:val="00457190"/>
    <w:rsid w:val="0046071C"/>
    <w:rsid w:val="004674B5"/>
    <w:rsid w:val="00470000"/>
    <w:rsid w:val="00474CEA"/>
    <w:rsid w:val="0048166E"/>
    <w:rsid w:val="00497273"/>
    <w:rsid w:val="004A144E"/>
    <w:rsid w:val="004A7E57"/>
    <w:rsid w:val="004B2D34"/>
    <w:rsid w:val="004C3D66"/>
    <w:rsid w:val="004C72DA"/>
    <w:rsid w:val="004E2D89"/>
    <w:rsid w:val="004E6ACE"/>
    <w:rsid w:val="004F00E0"/>
    <w:rsid w:val="004F423D"/>
    <w:rsid w:val="005209F5"/>
    <w:rsid w:val="00527289"/>
    <w:rsid w:val="00541A98"/>
    <w:rsid w:val="005474F2"/>
    <w:rsid w:val="005515A4"/>
    <w:rsid w:val="0056341A"/>
    <w:rsid w:val="00567686"/>
    <w:rsid w:val="00570F90"/>
    <w:rsid w:val="00573DAE"/>
    <w:rsid w:val="005857D4"/>
    <w:rsid w:val="00590202"/>
    <w:rsid w:val="00592BD1"/>
    <w:rsid w:val="00593DB6"/>
    <w:rsid w:val="0059484B"/>
    <w:rsid w:val="005C3547"/>
    <w:rsid w:val="005D3F2D"/>
    <w:rsid w:val="005D434B"/>
    <w:rsid w:val="005D4425"/>
    <w:rsid w:val="005E6AE1"/>
    <w:rsid w:val="00601051"/>
    <w:rsid w:val="00601B61"/>
    <w:rsid w:val="00611B0C"/>
    <w:rsid w:val="00626EB8"/>
    <w:rsid w:val="00656320"/>
    <w:rsid w:val="00662C56"/>
    <w:rsid w:val="00665138"/>
    <w:rsid w:val="006876B8"/>
    <w:rsid w:val="00691A91"/>
    <w:rsid w:val="00692209"/>
    <w:rsid w:val="0069790B"/>
    <w:rsid w:val="006A657A"/>
    <w:rsid w:val="006B317D"/>
    <w:rsid w:val="006B3E57"/>
    <w:rsid w:val="006C0753"/>
    <w:rsid w:val="006D4780"/>
    <w:rsid w:val="006E32CC"/>
    <w:rsid w:val="006F047B"/>
    <w:rsid w:val="00700B4D"/>
    <w:rsid w:val="00714CF4"/>
    <w:rsid w:val="00733FAE"/>
    <w:rsid w:val="00744302"/>
    <w:rsid w:val="007701F4"/>
    <w:rsid w:val="00777A84"/>
    <w:rsid w:val="007E7A93"/>
    <w:rsid w:val="007F3E71"/>
    <w:rsid w:val="00811CA2"/>
    <w:rsid w:val="00816889"/>
    <w:rsid w:val="0082093F"/>
    <w:rsid w:val="00826555"/>
    <w:rsid w:val="00844759"/>
    <w:rsid w:val="00850256"/>
    <w:rsid w:val="00850FDD"/>
    <w:rsid w:val="00864A08"/>
    <w:rsid w:val="00873D56"/>
    <w:rsid w:val="00881499"/>
    <w:rsid w:val="00892311"/>
    <w:rsid w:val="008B2007"/>
    <w:rsid w:val="008C1D80"/>
    <w:rsid w:val="008D40B5"/>
    <w:rsid w:val="008E0917"/>
    <w:rsid w:val="008E3AAD"/>
    <w:rsid w:val="008E522F"/>
    <w:rsid w:val="008E68D8"/>
    <w:rsid w:val="008E7F9F"/>
    <w:rsid w:val="00900FA4"/>
    <w:rsid w:val="0090340E"/>
    <w:rsid w:val="00912B84"/>
    <w:rsid w:val="0091334F"/>
    <w:rsid w:val="00916A9A"/>
    <w:rsid w:val="00925E7F"/>
    <w:rsid w:val="00930D1D"/>
    <w:rsid w:val="009374AB"/>
    <w:rsid w:val="009461B1"/>
    <w:rsid w:val="00952471"/>
    <w:rsid w:val="009575EF"/>
    <w:rsid w:val="00990363"/>
    <w:rsid w:val="009B4E71"/>
    <w:rsid w:val="009C1765"/>
    <w:rsid w:val="009C6B5E"/>
    <w:rsid w:val="009D3D71"/>
    <w:rsid w:val="00A14B48"/>
    <w:rsid w:val="00A14DED"/>
    <w:rsid w:val="00A33500"/>
    <w:rsid w:val="00A3570B"/>
    <w:rsid w:val="00A37FA7"/>
    <w:rsid w:val="00A47376"/>
    <w:rsid w:val="00A47A86"/>
    <w:rsid w:val="00A80240"/>
    <w:rsid w:val="00AA778C"/>
    <w:rsid w:val="00AB6F03"/>
    <w:rsid w:val="00AE13ED"/>
    <w:rsid w:val="00AE706E"/>
    <w:rsid w:val="00AF1721"/>
    <w:rsid w:val="00AF5652"/>
    <w:rsid w:val="00AF6AD3"/>
    <w:rsid w:val="00B013F1"/>
    <w:rsid w:val="00B3338A"/>
    <w:rsid w:val="00B63AC4"/>
    <w:rsid w:val="00B77043"/>
    <w:rsid w:val="00B813C0"/>
    <w:rsid w:val="00B85D61"/>
    <w:rsid w:val="00B87A0D"/>
    <w:rsid w:val="00BB0447"/>
    <w:rsid w:val="00BE2A7D"/>
    <w:rsid w:val="00BE3319"/>
    <w:rsid w:val="00BE491A"/>
    <w:rsid w:val="00BE5F90"/>
    <w:rsid w:val="00BF263A"/>
    <w:rsid w:val="00BF35E8"/>
    <w:rsid w:val="00C10939"/>
    <w:rsid w:val="00C12BD2"/>
    <w:rsid w:val="00C131F8"/>
    <w:rsid w:val="00C4266B"/>
    <w:rsid w:val="00C60C2F"/>
    <w:rsid w:val="00C6663F"/>
    <w:rsid w:val="00C8245C"/>
    <w:rsid w:val="00C93C22"/>
    <w:rsid w:val="00CA50BD"/>
    <w:rsid w:val="00CD5FA4"/>
    <w:rsid w:val="00CE1D06"/>
    <w:rsid w:val="00CE3073"/>
    <w:rsid w:val="00CE72A1"/>
    <w:rsid w:val="00CF4BBD"/>
    <w:rsid w:val="00D03768"/>
    <w:rsid w:val="00D05FD4"/>
    <w:rsid w:val="00D13586"/>
    <w:rsid w:val="00D1756F"/>
    <w:rsid w:val="00D2081A"/>
    <w:rsid w:val="00D22E9B"/>
    <w:rsid w:val="00D24DA7"/>
    <w:rsid w:val="00D421B0"/>
    <w:rsid w:val="00D51399"/>
    <w:rsid w:val="00D5568C"/>
    <w:rsid w:val="00D64095"/>
    <w:rsid w:val="00D6481B"/>
    <w:rsid w:val="00D911ED"/>
    <w:rsid w:val="00D92F49"/>
    <w:rsid w:val="00DA3FA6"/>
    <w:rsid w:val="00DB46D9"/>
    <w:rsid w:val="00DC5696"/>
    <w:rsid w:val="00DE333B"/>
    <w:rsid w:val="00DF7302"/>
    <w:rsid w:val="00E353C1"/>
    <w:rsid w:val="00E418A8"/>
    <w:rsid w:val="00E4255C"/>
    <w:rsid w:val="00E4746F"/>
    <w:rsid w:val="00E50B1A"/>
    <w:rsid w:val="00E5170F"/>
    <w:rsid w:val="00E5473A"/>
    <w:rsid w:val="00E64576"/>
    <w:rsid w:val="00E6495E"/>
    <w:rsid w:val="00E84A00"/>
    <w:rsid w:val="00E94381"/>
    <w:rsid w:val="00E973AD"/>
    <w:rsid w:val="00EB43C7"/>
    <w:rsid w:val="00EC7E07"/>
    <w:rsid w:val="00ED39B3"/>
    <w:rsid w:val="00F26303"/>
    <w:rsid w:val="00F26EEE"/>
    <w:rsid w:val="00F33B91"/>
    <w:rsid w:val="00F361A4"/>
    <w:rsid w:val="00F37B5C"/>
    <w:rsid w:val="00F43D50"/>
    <w:rsid w:val="00F47703"/>
    <w:rsid w:val="00F517D8"/>
    <w:rsid w:val="00F51EB5"/>
    <w:rsid w:val="00F62EB8"/>
    <w:rsid w:val="00F62EF3"/>
    <w:rsid w:val="00F645E2"/>
    <w:rsid w:val="00F65454"/>
    <w:rsid w:val="00F70455"/>
    <w:rsid w:val="00F869EC"/>
    <w:rsid w:val="00F87AE2"/>
    <w:rsid w:val="00FA0D71"/>
    <w:rsid w:val="00FA39D6"/>
    <w:rsid w:val="00FA7423"/>
    <w:rsid w:val="00FB46AD"/>
    <w:rsid w:val="00FC0FA1"/>
    <w:rsid w:val="00FD04D6"/>
    <w:rsid w:val="00FE1209"/>
    <w:rsid w:val="00FE71B2"/>
    <w:rsid w:val="00FF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4819"/>
  <w15:docId w15:val="{AE0B8629-F912-4216-B0B7-D44F788B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3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7302"/>
    <w:rPr>
      <w:b/>
      <w:bCs/>
    </w:rPr>
  </w:style>
  <w:style w:type="paragraph" w:styleId="a4">
    <w:name w:val="Normal (Web)"/>
    <w:basedOn w:val="a"/>
    <w:uiPriority w:val="99"/>
    <w:unhideWhenUsed/>
    <w:rsid w:val="00DF73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DF7302"/>
    <w:pPr>
      <w:ind w:left="720"/>
      <w:contextualSpacing/>
    </w:pPr>
  </w:style>
  <w:style w:type="character" w:customStyle="1" w:styleId="extended-textshort">
    <w:name w:val="extended-text__short"/>
    <w:basedOn w:val="a0"/>
    <w:rsid w:val="00DF7302"/>
  </w:style>
  <w:style w:type="paragraph" w:customStyle="1" w:styleId="dt-p">
    <w:name w:val="dt-p"/>
    <w:basedOn w:val="a"/>
    <w:rsid w:val="00183AF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82093F"/>
    <w:rPr>
      <w:color w:val="0000FF"/>
      <w:u w:val="single"/>
    </w:rPr>
  </w:style>
  <w:style w:type="paragraph" w:customStyle="1" w:styleId="hover-highlight">
    <w:name w:val="hover-highlight"/>
    <w:basedOn w:val="a"/>
    <w:rsid w:val="0082093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0E2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9692">
      <w:bodyDiv w:val="1"/>
      <w:marLeft w:val="0"/>
      <w:marRight w:val="0"/>
      <w:marTop w:val="0"/>
      <w:marBottom w:val="0"/>
      <w:divBdr>
        <w:top w:val="none" w:sz="0" w:space="0" w:color="auto"/>
        <w:left w:val="none" w:sz="0" w:space="0" w:color="auto"/>
        <w:bottom w:val="none" w:sz="0" w:space="0" w:color="auto"/>
        <w:right w:val="none" w:sz="0" w:space="0" w:color="auto"/>
      </w:divBdr>
      <w:divsChild>
        <w:div w:id="878323724">
          <w:marLeft w:val="0"/>
          <w:marRight w:val="0"/>
          <w:marTop w:val="0"/>
          <w:marBottom w:val="0"/>
          <w:divBdr>
            <w:top w:val="none" w:sz="0" w:space="0" w:color="auto"/>
            <w:left w:val="none" w:sz="0" w:space="0" w:color="auto"/>
            <w:bottom w:val="none" w:sz="0" w:space="0" w:color="auto"/>
            <w:right w:val="none" w:sz="0" w:space="0" w:color="auto"/>
          </w:divBdr>
        </w:div>
        <w:div w:id="1435057638">
          <w:marLeft w:val="0"/>
          <w:marRight w:val="0"/>
          <w:marTop w:val="0"/>
          <w:marBottom w:val="0"/>
          <w:divBdr>
            <w:top w:val="none" w:sz="0" w:space="0" w:color="auto"/>
            <w:left w:val="none" w:sz="0" w:space="0" w:color="auto"/>
            <w:bottom w:val="none" w:sz="0" w:space="0" w:color="auto"/>
            <w:right w:val="none" w:sz="0" w:space="0" w:color="auto"/>
          </w:divBdr>
        </w:div>
        <w:div w:id="914971982">
          <w:marLeft w:val="0"/>
          <w:marRight w:val="0"/>
          <w:marTop w:val="0"/>
          <w:marBottom w:val="0"/>
          <w:divBdr>
            <w:top w:val="none" w:sz="0" w:space="0" w:color="auto"/>
            <w:left w:val="none" w:sz="0" w:space="0" w:color="auto"/>
            <w:bottom w:val="none" w:sz="0" w:space="0" w:color="auto"/>
            <w:right w:val="none" w:sz="0" w:space="0" w:color="auto"/>
          </w:divBdr>
        </w:div>
      </w:divsChild>
    </w:div>
    <w:div w:id="1036589366">
      <w:bodyDiv w:val="1"/>
      <w:marLeft w:val="0"/>
      <w:marRight w:val="0"/>
      <w:marTop w:val="0"/>
      <w:marBottom w:val="0"/>
      <w:divBdr>
        <w:top w:val="none" w:sz="0" w:space="0" w:color="auto"/>
        <w:left w:val="none" w:sz="0" w:space="0" w:color="auto"/>
        <w:bottom w:val="none" w:sz="0" w:space="0" w:color="auto"/>
        <w:right w:val="none" w:sz="0" w:space="0" w:color="auto"/>
      </w:divBdr>
    </w:div>
    <w:div w:id="1313829315">
      <w:bodyDiv w:val="1"/>
      <w:marLeft w:val="0"/>
      <w:marRight w:val="0"/>
      <w:marTop w:val="0"/>
      <w:marBottom w:val="0"/>
      <w:divBdr>
        <w:top w:val="none" w:sz="0" w:space="0" w:color="auto"/>
        <w:left w:val="none" w:sz="0" w:space="0" w:color="auto"/>
        <w:bottom w:val="none" w:sz="0" w:space="0" w:color="auto"/>
        <w:right w:val="none" w:sz="0" w:space="0" w:color="auto"/>
      </w:divBdr>
      <w:divsChild>
        <w:div w:id="156656747">
          <w:marLeft w:val="0"/>
          <w:marRight w:val="0"/>
          <w:marTop w:val="0"/>
          <w:marBottom w:val="0"/>
          <w:divBdr>
            <w:top w:val="none" w:sz="0" w:space="0" w:color="auto"/>
            <w:left w:val="none" w:sz="0" w:space="0" w:color="auto"/>
            <w:bottom w:val="none" w:sz="0" w:space="0" w:color="auto"/>
            <w:right w:val="none" w:sz="0" w:space="0" w:color="auto"/>
          </w:divBdr>
        </w:div>
        <w:div w:id="1381442861">
          <w:marLeft w:val="0"/>
          <w:marRight w:val="0"/>
          <w:marTop w:val="0"/>
          <w:marBottom w:val="0"/>
          <w:divBdr>
            <w:top w:val="none" w:sz="0" w:space="0" w:color="auto"/>
            <w:left w:val="none" w:sz="0" w:space="0" w:color="auto"/>
            <w:bottom w:val="none" w:sz="0" w:space="0" w:color="auto"/>
            <w:right w:val="none" w:sz="0" w:space="0" w:color="auto"/>
          </w:divBdr>
        </w:div>
      </w:divsChild>
    </w:div>
    <w:div w:id="1456026321">
      <w:bodyDiv w:val="1"/>
      <w:marLeft w:val="0"/>
      <w:marRight w:val="0"/>
      <w:marTop w:val="0"/>
      <w:marBottom w:val="0"/>
      <w:divBdr>
        <w:top w:val="none" w:sz="0" w:space="0" w:color="auto"/>
        <w:left w:val="none" w:sz="0" w:space="0" w:color="auto"/>
        <w:bottom w:val="none" w:sz="0" w:space="0" w:color="auto"/>
        <w:right w:val="none" w:sz="0" w:space="0" w:color="auto"/>
      </w:divBdr>
    </w:div>
    <w:div w:id="1914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gradFill>
          <a:gsLst>
            <a:gs pos="44000">
              <a:srgbClr val="EAF0F7"/>
            </a:gs>
            <a:gs pos="43500">
              <a:srgbClr val="F0F5FA"/>
            </a:gs>
            <a:gs pos="23000">
              <a:schemeClr val="accent1">
                <a:lumMod val="5000"/>
                <a:lumOff val="95000"/>
                <a:alpha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thickness val="0"/>
      <c:spPr>
        <a:gradFill>
          <a:gsLst>
            <a:gs pos="44000">
              <a:srgbClr val="EAF0F7"/>
            </a:gs>
            <a:gs pos="43500">
              <a:srgbClr val="F0F5FA"/>
            </a:gs>
            <a:gs pos="23000">
              <a:schemeClr val="accent1">
                <a:lumMod val="5000"/>
                <a:lumOff val="95000"/>
                <a:alpha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bar3DChart>
        <c:barDir val="col"/>
        <c:grouping val="stacked"/>
        <c:varyColors val="0"/>
        <c:ser>
          <c:idx val="0"/>
          <c:order val="0"/>
          <c:tx>
            <c:strRef>
              <c:f>Лист1!$B$1</c:f>
              <c:strCache>
                <c:ptCount val="1"/>
                <c:pt idx="0">
                  <c:v>Ряд 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18-25 лет</c:v>
                </c:pt>
                <c:pt idx="1">
                  <c:v>26-36 лет</c:v>
                </c:pt>
                <c:pt idx="2">
                  <c:v>37-45 лет</c:v>
                </c:pt>
                <c:pt idx="3">
                  <c:v>46-55 лет</c:v>
                </c:pt>
                <c:pt idx="4">
                  <c:v>56-65 лет  и старше</c:v>
                </c:pt>
              </c:strCache>
            </c:strRef>
          </c:cat>
          <c:val>
            <c:numRef>
              <c:f>Лист1!$B$2:$B$6</c:f>
              <c:numCache>
                <c:formatCode>General</c:formatCode>
                <c:ptCount val="5"/>
                <c:pt idx="0">
                  <c:v>23</c:v>
                </c:pt>
                <c:pt idx="1">
                  <c:v>17</c:v>
                </c:pt>
                <c:pt idx="2">
                  <c:v>9</c:v>
                </c:pt>
                <c:pt idx="3">
                  <c:v>16</c:v>
                </c:pt>
                <c:pt idx="4">
                  <c:v>35</c:v>
                </c:pt>
              </c:numCache>
            </c:numRef>
          </c:val>
          <c:extLst>
            <c:ext xmlns:c16="http://schemas.microsoft.com/office/drawing/2014/chart" uri="{C3380CC4-5D6E-409C-BE32-E72D297353CC}">
              <c16:uniqueId val="{00000000-2A9E-4243-BC9F-38086504D985}"/>
            </c:ext>
          </c:extLst>
        </c:ser>
        <c:dLbls>
          <c:showLegendKey val="0"/>
          <c:showVal val="0"/>
          <c:showCatName val="0"/>
          <c:showSerName val="0"/>
          <c:showPercent val="0"/>
          <c:showBubbleSize val="0"/>
        </c:dLbls>
        <c:gapWidth val="219"/>
        <c:shape val="box"/>
        <c:axId val="349136656"/>
        <c:axId val="425266624"/>
        <c:axId val="0"/>
      </c:bar3DChart>
      <c:catAx>
        <c:axId val="3491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5266624"/>
        <c:crosses val="autoZero"/>
        <c:auto val="1"/>
        <c:lblAlgn val="ctr"/>
        <c:lblOffset val="100"/>
        <c:noMultiLvlLbl val="0"/>
      </c:catAx>
      <c:valAx>
        <c:axId val="425266624"/>
        <c:scaling>
          <c:orientation val="minMax"/>
        </c:scaling>
        <c:delete val="0"/>
        <c:axPos val="l"/>
        <c:majorGridlines>
          <c:spPr>
            <a:ln w="9525" cap="flat" cmpd="sng" algn="ctr">
              <a:solidFill>
                <a:schemeClr val="tx1">
                  <a:lumMod val="15000"/>
                  <a:lumOff val="85000"/>
                </a:schemeClr>
              </a:solidFill>
              <a:round/>
            </a:ln>
            <a:effectLst>
              <a:softEdge rad="0"/>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13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Распространенность выявленных факторов риска</c:v>
                </c:pt>
              </c:strCache>
            </c:strRef>
          </c:tx>
          <c:spPr>
            <a:solidFill>
              <a:schemeClr val="accent1"/>
            </a:solidFill>
            <a:ln>
              <a:noFill/>
            </a:ln>
            <a:effectLst/>
            <a:sp3d/>
          </c:spPr>
          <c:invertIfNegative val="0"/>
          <c:dLbls>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16-4982-A17D-EE1CFFF17D6E}"/>
                </c:ext>
              </c:extLst>
            </c:dLbl>
            <c:dLbl>
              <c:idx val="5"/>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16-4982-A17D-EE1CFFF17D6E}"/>
                </c:ext>
              </c:extLst>
            </c:dLbl>
            <c:dLbl>
              <c:idx val="8"/>
              <c:layout>
                <c:manualLayout>
                  <c:x val="2.3148148148148147E-3"/>
                  <c:y val="-6.0409924487594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16-4982-A17D-EE1CFFF17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Нерациональное питание (Z72.4)</c:v>
                </c:pt>
                <c:pt idx="1">
                  <c:v>Гиподинамия (недостаточная физическая активность (Z72.3)  </c:v>
                </c:pt>
                <c:pt idx="2">
                  <c:v>Риск развития сердечно-сосудистых заболеваний (Z 03.5)</c:v>
                </c:pt>
                <c:pt idx="3">
                  <c:v>Избыточная масса тела (R 63.5)</c:v>
                </c:pt>
                <c:pt idx="4">
                  <c:v>Риск развития артериальной гипертензии (R03)  </c:v>
                </c:pt>
                <c:pt idx="5">
                  <c:v>Гиперхолестеринемия(Е78.0)</c:v>
                </c:pt>
                <c:pt idx="6">
                  <c:v>Глюкоза (R73)</c:v>
                </c:pt>
                <c:pt idx="7">
                  <c:v>Курение (Z72.0)</c:v>
                </c:pt>
                <c:pt idx="8">
                  <c:v>Риск пагубного употребления алкоголя (Z72,1)</c:v>
                </c:pt>
                <c:pt idx="9">
                  <c:v>Ожирение (Е 66)</c:v>
                </c:pt>
              </c:strCache>
            </c:strRef>
          </c:cat>
          <c:val>
            <c:numRef>
              <c:f>Лист1!$B$2:$B$11</c:f>
              <c:numCache>
                <c:formatCode>General</c:formatCode>
                <c:ptCount val="10"/>
                <c:pt idx="0">
                  <c:v>54</c:v>
                </c:pt>
                <c:pt idx="1">
                  <c:v>44</c:v>
                </c:pt>
                <c:pt idx="2">
                  <c:v>22</c:v>
                </c:pt>
                <c:pt idx="3">
                  <c:v>28</c:v>
                </c:pt>
                <c:pt idx="4">
                  <c:v>20</c:v>
                </c:pt>
                <c:pt idx="5">
                  <c:v>23</c:v>
                </c:pt>
                <c:pt idx="6">
                  <c:v>3</c:v>
                </c:pt>
                <c:pt idx="7">
                  <c:v>15</c:v>
                </c:pt>
                <c:pt idx="8">
                  <c:v>1</c:v>
                </c:pt>
                <c:pt idx="9">
                  <c:v>17</c:v>
                </c:pt>
              </c:numCache>
            </c:numRef>
          </c:val>
          <c:extLst>
            <c:ext xmlns:c16="http://schemas.microsoft.com/office/drawing/2014/chart" uri="{C3380CC4-5D6E-409C-BE32-E72D297353CC}">
              <c16:uniqueId val="{00000000-1D57-43F1-9C6D-93E65EF6B6D3}"/>
            </c:ext>
          </c:extLst>
        </c:ser>
        <c:dLbls>
          <c:showLegendKey val="0"/>
          <c:showVal val="0"/>
          <c:showCatName val="0"/>
          <c:showSerName val="0"/>
          <c:showPercent val="0"/>
          <c:showBubbleSize val="0"/>
        </c:dLbls>
        <c:gapWidth val="219"/>
        <c:shape val="box"/>
        <c:axId val="392522864"/>
        <c:axId val="429520816"/>
        <c:axId val="0"/>
      </c:bar3DChart>
      <c:catAx>
        <c:axId val="39252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520816"/>
        <c:crosses val="autoZero"/>
        <c:auto val="1"/>
        <c:lblAlgn val="ctr"/>
        <c:lblOffset val="100"/>
        <c:noMultiLvlLbl val="0"/>
      </c:catAx>
      <c:valAx>
        <c:axId val="42952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522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22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a:bevelB prst="relaxedInset"/>
    </a:sp3d>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 </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 %</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984-415C-8C21-CEFBBC2053F7}"/>
              </c:ext>
            </c:extLst>
          </c:dPt>
          <c:dPt>
            <c:idx val="1"/>
            <c:bubble3D val="0"/>
            <c:explosion val="1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984-415C-8C21-CEFBBC2053F7}"/>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984-415C-8C21-CEFBBC2053F7}"/>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26B-4966-8592-29FA73E5B205}"/>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ru-RU"/>
                      <a:t>эл. сигареты 96%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84-415C-8C21-CEFBBC2053F7}"/>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ru-RU"/>
                      <a:t>табакокурение</a:t>
                    </a:r>
                    <a:r>
                      <a:rPr lang="ru-RU" baseline="0"/>
                      <a:t>  4%</a:t>
                    </a:r>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84-415C-8C21-CEFBBC2053F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84-415C-8C21-CEFBBC2053F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ru-RU"/>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6B-4966-8592-29FA73E5B20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 эл. Сигареты96</c:v>
                </c:pt>
                <c:pt idx="1">
                  <c:v> табакокурение4</c:v>
                </c:pt>
                <c:pt idx="2">
                  <c:v> </c:v>
                </c:pt>
              </c:strCache>
            </c:strRef>
          </c:cat>
          <c:val>
            <c:numRef>
              <c:f>Лист1!$B$2:$B$5</c:f>
              <c:numCache>
                <c:formatCode>General</c:formatCode>
                <c:ptCount val="4"/>
                <c:pt idx="0">
                  <c:v>96</c:v>
                </c:pt>
                <c:pt idx="1">
                  <c:v>4</c:v>
                </c:pt>
                <c:pt idx="2">
                  <c:v>0</c:v>
                </c:pt>
                <c:pt idx="3">
                  <c:v>0</c:v>
                </c:pt>
              </c:numCache>
            </c:numRef>
          </c:val>
          <c:extLst>
            <c:ext xmlns:c16="http://schemas.microsoft.com/office/drawing/2014/chart" uri="{C3380CC4-5D6E-409C-BE32-E72D297353CC}">
              <c16:uniqueId val="{00000000-A26B-4966-8592-29FA73E5B20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2394</TotalTime>
  <Pages>8</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dc:creator>
  <cp:keywords/>
  <dc:description/>
  <cp:lastModifiedBy>NataliaGU</cp:lastModifiedBy>
  <cp:revision>169</cp:revision>
  <cp:lastPrinted>2022-02-16T10:08:00Z</cp:lastPrinted>
  <dcterms:created xsi:type="dcterms:W3CDTF">2021-11-03T08:22:00Z</dcterms:created>
  <dcterms:modified xsi:type="dcterms:W3CDTF">2024-04-01T08:57:00Z</dcterms:modified>
</cp:coreProperties>
</file>